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00" w:lineRule="exact"/>
        <w:jc w:val="center"/>
        <w:rPr>
          <w:rFonts w:ascii="宋体" w:hAnsi="宋体"/>
          <w:b/>
          <w:bCs/>
          <w:sz w:val="32"/>
          <w:szCs w:val="32"/>
        </w:rPr>
      </w:pPr>
      <w:r>
        <w:rPr>
          <w:rFonts w:hint="eastAsia" w:ascii="华文中宋" w:hAnsi="华文中宋" w:eastAsia="华文中宋"/>
          <w:b/>
          <w:bCs/>
          <w:sz w:val="44"/>
          <w:szCs w:val="44"/>
        </w:rPr>
        <w:t>招标文件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各相关单位：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" w:hAnsi="仿宋" w:eastAsia="仿宋"/>
          <w:b/>
          <w:color w:val="FF0000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万基控股集团有限公司招标中心拟对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洛阳万基新型墙材有限公司</w:t>
      </w:r>
      <w:r>
        <w:rPr>
          <w:rFonts w:hint="eastAsia" w:ascii="仿宋" w:hAnsi="仿宋" w:eastAsia="仿宋"/>
          <w:sz w:val="32"/>
          <w:szCs w:val="32"/>
        </w:rPr>
        <w:t>所需的</w:t>
      </w:r>
      <w:r>
        <w:rPr>
          <w:rFonts w:hint="eastAsia" w:ascii="仿宋" w:hAnsi="仿宋" w:eastAsia="仿宋"/>
          <w:sz w:val="32"/>
          <w:szCs w:val="32"/>
          <w:lang w:eastAsia="zh-CN"/>
        </w:rPr>
        <w:t>蒸压釜</w:t>
      </w:r>
      <w:r>
        <w:rPr>
          <w:rFonts w:hint="eastAsia" w:ascii="仿宋" w:hAnsi="仿宋" w:eastAsia="仿宋"/>
          <w:sz w:val="32"/>
          <w:szCs w:val="32"/>
        </w:rPr>
        <w:t>进行招标（具体清单见招标文件附件报价单），望拟投标单位按招标要求认真核算价格并按规定时间段报价，</w:t>
      </w:r>
      <w:r>
        <w:rPr>
          <w:rFonts w:hint="eastAsia" w:ascii="仿宋" w:hAnsi="仿宋" w:eastAsia="仿宋"/>
          <w:b/>
          <w:color w:val="FF0000"/>
          <w:sz w:val="32"/>
          <w:szCs w:val="32"/>
        </w:rPr>
        <w:t xml:space="preserve">非规定时间段报价将按废标处理。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招标：</w:t>
      </w:r>
      <w:r>
        <w:rPr>
          <w:rFonts w:hint="eastAsia" w:ascii="仿宋" w:hAnsi="仿宋" w:eastAsia="仿宋"/>
          <w:sz w:val="32"/>
          <w:szCs w:val="32"/>
          <w:lang w:eastAsia="zh-CN"/>
        </w:rPr>
        <w:t>张建伟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    </w:t>
      </w:r>
      <w:r>
        <w:rPr>
          <w:rFonts w:hint="eastAsia" w:ascii="仿宋" w:hAnsi="仿宋" w:eastAsia="仿宋"/>
          <w:sz w:val="32"/>
          <w:szCs w:val="32"/>
        </w:rPr>
        <w:t>电话：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13938896332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/>
          <w:sz w:val="32"/>
          <w:szCs w:val="32"/>
          <w:lang w:val="en-US"/>
        </w:rPr>
      </w:pPr>
      <w:r>
        <w:rPr>
          <w:rFonts w:hint="eastAsia" w:ascii="仿宋" w:hAnsi="仿宋" w:eastAsia="仿宋"/>
          <w:sz w:val="32"/>
          <w:szCs w:val="32"/>
        </w:rPr>
        <w:t>技术：</w:t>
      </w:r>
      <w:r>
        <w:rPr>
          <w:rFonts w:hint="eastAsia" w:ascii="仿宋" w:hAnsi="仿宋" w:eastAsia="仿宋"/>
          <w:sz w:val="32"/>
          <w:szCs w:val="32"/>
          <w:lang w:eastAsia="zh-CN"/>
        </w:rPr>
        <w:t>邓富强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    </w:t>
      </w:r>
      <w:r>
        <w:rPr>
          <w:rFonts w:hint="eastAsia" w:ascii="仿宋" w:hAnsi="仿宋" w:eastAsia="仿宋"/>
          <w:sz w:val="32"/>
          <w:szCs w:val="32"/>
        </w:rPr>
        <w:t>电话：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13461053097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一、招标须知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/>
          <w:b/>
          <w:color w:val="FF0000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1、本次招标采用传真报价，各投标单位请在</w:t>
      </w:r>
      <w:r>
        <w:rPr>
          <w:rFonts w:hint="eastAsia" w:ascii="仿宋" w:hAnsi="仿宋" w:eastAsia="仿宋"/>
          <w:b/>
          <w:color w:val="FF0000"/>
          <w:sz w:val="32"/>
          <w:szCs w:val="32"/>
        </w:rPr>
        <w:t>2019年</w:t>
      </w:r>
      <w:r>
        <w:rPr>
          <w:rFonts w:hint="eastAsia" w:ascii="仿宋" w:hAnsi="仿宋" w:eastAsia="仿宋"/>
          <w:b/>
          <w:color w:val="FF000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b/>
          <w:color w:val="FF0000"/>
          <w:sz w:val="32"/>
          <w:szCs w:val="32"/>
        </w:rPr>
        <w:t>月</w:t>
      </w:r>
      <w:r>
        <w:rPr>
          <w:rFonts w:hint="eastAsia" w:ascii="仿宋" w:hAnsi="仿宋" w:eastAsia="仿宋"/>
          <w:b/>
          <w:color w:val="FF0000"/>
          <w:sz w:val="32"/>
          <w:szCs w:val="32"/>
          <w:lang w:val="en-US" w:eastAsia="zh-CN"/>
        </w:rPr>
        <w:t>22</w:t>
      </w:r>
      <w:r>
        <w:rPr>
          <w:rFonts w:hint="eastAsia" w:ascii="仿宋" w:hAnsi="仿宋" w:eastAsia="仿宋"/>
          <w:b/>
          <w:color w:val="FF0000"/>
          <w:sz w:val="32"/>
          <w:szCs w:val="32"/>
        </w:rPr>
        <w:t>日8-1</w:t>
      </w:r>
      <w:r>
        <w:rPr>
          <w:rFonts w:hint="eastAsia" w:ascii="仿宋" w:hAnsi="仿宋" w:eastAsia="仿宋"/>
          <w:b/>
          <w:color w:val="FF0000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/>
          <w:b/>
          <w:color w:val="FF0000"/>
          <w:sz w:val="32"/>
          <w:szCs w:val="32"/>
        </w:rPr>
        <w:t>时</w:t>
      </w:r>
      <w:r>
        <w:rPr>
          <w:rFonts w:hint="eastAsia" w:ascii="仿宋" w:hAnsi="仿宋" w:eastAsia="仿宋"/>
          <w:sz w:val="32"/>
          <w:szCs w:val="32"/>
        </w:rPr>
        <w:t>将报价单（每页加盖公章、签名，否则无效）传真至</w:t>
      </w:r>
      <w:r>
        <w:rPr>
          <w:rFonts w:hint="eastAsia" w:ascii="仿宋" w:hAnsi="仿宋" w:eastAsia="仿宋"/>
          <w:b/>
          <w:color w:val="FF0000"/>
          <w:sz w:val="32"/>
          <w:szCs w:val="32"/>
        </w:rPr>
        <w:t>0379-67332447；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2、认真阅读招标文件、合同条款及付款方式，</w:t>
      </w:r>
      <w:r>
        <w:rPr>
          <w:rFonts w:hint="eastAsia" w:ascii="仿宋" w:hAnsi="仿宋" w:eastAsia="仿宋"/>
          <w:b/>
          <w:color w:val="FF0000"/>
          <w:sz w:val="32"/>
          <w:szCs w:val="32"/>
        </w:rPr>
        <w:t>参与投标即视同完全响应</w:t>
      </w:r>
      <w:r>
        <w:rPr>
          <w:rFonts w:hint="eastAsia" w:ascii="仿宋" w:hAnsi="仿宋" w:eastAsia="仿宋"/>
          <w:sz w:val="32"/>
          <w:szCs w:val="32"/>
        </w:rPr>
        <w:t>。认真落实图纸参数</w:t>
      </w:r>
      <w:r>
        <w:rPr>
          <w:rFonts w:hint="eastAsia" w:ascii="仿宋" w:hAnsi="仿宋" w:eastAsia="仿宋"/>
          <w:b/>
          <w:sz w:val="32"/>
          <w:szCs w:val="32"/>
        </w:rPr>
        <w:t>，</w:t>
      </w:r>
      <w:r>
        <w:rPr>
          <w:rFonts w:hint="eastAsia" w:ascii="仿宋" w:hAnsi="仿宋" w:eastAsia="仿宋"/>
          <w:b/>
          <w:color w:val="FF0000"/>
          <w:sz w:val="32"/>
          <w:szCs w:val="32"/>
        </w:rPr>
        <w:t>报价不实（过高、过低）视为无效报价</w:t>
      </w:r>
      <w:r>
        <w:rPr>
          <w:rFonts w:hint="eastAsia" w:ascii="仿宋" w:hAnsi="仿宋" w:eastAsia="仿宋"/>
          <w:b/>
          <w:sz w:val="32"/>
          <w:szCs w:val="32"/>
        </w:rPr>
        <w:t>。</w:t>
      </w:r>
      <w:r>
        <w:rPr>
          <w:rFonts w:hint="eastAsia" w:ascii="仿宋" w:hAnsi="仿宋" w:eastAsia="仿宋"/>
          <w:b/>
          <w:color w:val="FF0000"/>
          <w:sz w:val="32"/>
          <w:szCs w:val="32"/>
        </w:rPr>
        <w:t>中标单位必须严格按照招标文件、图纸要求及</w:t>
      </w:r>
      <w:bookmarkStart w:id="0" w:name="_GoBack"/>
      <w:bookmarkEnd w:id="0"/>
      <w:r>
        <w:rPr>
          <w:rFonts w:hint="eastAsia" w:ascii="仿宋" w:hAnsi="仿宋" w:eastAsia="仿宋"/>
          <w:b/>
          <w:color w:val="FF0000"/>
          <w:sz w:val="32"/>
          <w:szCs w:val="32"/>
        </w:rPr>
        <w:t>投标报价(价格、付款方式、型号、品牌)签订、执行合同，否则即为违约，将列入失信黑名单，供应商分级管理作降级处理，并作相应处罚；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3、各投标单位在都能满足规格型号、图纸及使用要求的情况下，价格低者优先列为中标候选单位；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4、请勿更改报价单项目次序，不报价部分请保留空白。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二、投标要求：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未经招标中心资质审查的投标人，请携营业执照（年审过的有效件且必须有标的物方面经营范围）</w:t>
      </w:r>
      <w:r>
        <w:rPr>
          <w:rFonts w:hint="eastAsia" w:ascii="仿宋" w:hAnsi="仿宋" w:eastAsia="仿宋"/>
          <w:b/>
          <w:color w:val="FF0000"/>
          <w:sz w:val="32"/>
          <w:szCs w:val="32"/>
        </w:rPr>
        <w:t>副本原件</w:t>
      </w:r>
      <w:r>
        <w:rPr>
          <w:rFonts w:hint="eastAsia" w:ascii="仿宋" w:hAnsi="仿宋" w:eastAsia="仿宋"/>
          <w:sz w:val="32"/>
          <w:szCs w:val="32"/>
        </w:rPr>
        <w:t>，及加盖公章复印件一份、投标人</w:t>
      </w:r>
      <w:r>
        <w:rPr>
          <w:rFonts w:hint="eastAsia" w:ascii="仿宋" w:hAnsi="仿宋" w:eastAsia="仿宋"/>
          <w:b/>
          <w:color w:val="FF0000"/>
          <w:sz w:val="32"/>
          <w:szCs w:val="32"/>
        </w:rPr>
        <w:t>法定代表人授权书</w:t>
      </w:r>
      <w:r>
        <w:rPr>
          <w:rFonts w:hint="eastAsia" w:ascii="仿宋" w:hAnsi="仿宋" w:eastAsia="仿宋"/>
          <w:sz w:val="32"/>
          <w:szCs w:val="32"/>
        </w:rPr>
        <w:t>、</w:t>
      </w:r>
      <w:r>
        <w:rPr>
          <w:rFonts w:hint="eastAsia" w:ascii="仿宋" w:hAnsi="仿宋" w:eastAsia="仿宋"/>
          <w:b/>
          <w:color w:val="FF0000"/>
          <w:sz w:val="32"/>
          <w:szCs w:val="32"/>
        </w:rPr>
        <w:t>企业法人身份证复印件</w:t>
      </w:r>
      <w:r>
        <w:rPr>
          <w:rFonts w:hint="eastAsia" w:ascii="仿宋" w:hAnsi="仿宋" w:eastAsia="仿宋"/>
          <w:sz w:val="32"/>
          <w:szCs w:val="32"/>
        </w:rPr>
        <w:t>、</w:t>
      </w:r>
      <w:r>
        <w:rPr>
          <w:rFonts w:hint="eastAsia" w:ascii="仿宋" w:hAnsi="仿宋" w:eastAsia="仿宋"/>
          <w:b/>
          <w:color w:val="FF0000"/>
          <w:sz w:val="32"/>
          <w:szCs w:val="32"/>
        </w:rPr>
        <w:t>委托代理人身份证复印件</w:t>
      </w:r>
      <w:r>
        <w:rPr>
          <w:rFonts w:hint="eastAsia" w:ascii="仿宋" w:hAnsi="仿宋" w:eastAsia="仿宋"/>
          <w:sz w:val="32"/>
          <w:szCs w:val="32"/>
        </w:rPr>
        <w:t>到万基大厦四楼招标中心进行资质预审。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资质预审截止时间：</w:t>
      </w:r>
      <w:r>
        <w:rPr>
          <w:rFonts w:hint="eastAsia" w:ascii="仿宋" w:hAnsi="仿宋" w:eastAsia="仿宋"/>
          <w:b/>
          <w:color w:val="FF0000"/>
          <w:sz w:val="32"/>
          <w:szCs w:val="32"/>
        </w:rPr>
        <w:t>2019年</w:t>
      </w:r>
      <w:r>
        <w:rPr>
          <w:rFonts w:hint="eastAsia" w:ascii="仿宋" w:hAnsi="仿宋" w:eastAsia="仿宋"/>
          <w:b/>
          <w:color w:val="FF000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b/>
          <w:color w:val="FF0000"/>
          <w:sz w:val="32"/>
          <w:szCs w:val="32"/>
        </w:rPr>
        <w:t>月</w:t>
      </w:r>
      <w:r>
        <w:rPr>
          <w:rFonts w:hint="eastAsia" w:ascii="仿宋" w:hAnsi="仿宋" w:eastAsia="仿宋"/>
          <w:b/>
          <w:color w:val="FF0000"/>
          <w:sz w:val="32"/>
          <w:szCs w:val="32"/>
          <w:lang w:val="en-US" w:eastAsia="zh-CN"/>
        </w:rPr>
        <w:t>21</w:t>
      </w:r>
      <w:r>
        <w:rPr>
          <w:rFonts w:hint="eastAsia" w:ascii="仿宋" w:hAnsi="仿宋" w:eastAsia="仿宋"/>
          <w:b/>
          <w:color w:val="FF0000"/>
          <w:sz w:val="32"/>
          <w:szCs w:val="32"/>
        </w:rPr>
        <w:t>日下午17时</w:t>
      </w:r>
      <w:r>
        <w:rPr>
          <w:rFonts w:hint="eastAsia" w:ascii="仿宋" w:hAnsi="仿宋" w:eastAsia="仿宋"/>
          <w:sz w:val="32"/>
          <w:szCs w:val="32"/>
        </w:rPr>
        <w:t>，逾期未审者不得参与本次招标。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1、标的物名称：</w:t>
      </w:r>
      <w:r>
        <w:rPr>
          <w:rFonts w:hint="eastAsia" w:ascii="仿宋" w:hAnsi="仿宋" w:eastAsia="仿宋"/>
          <w:b/>
          <w:color w:val="FF0000"/>
          <w:sz w:val="32"/>
          <w:szCs w:val="32"/>
          <w:lang w:eastAsia="zh-CN"/>
        </w:rPr>
        <w:t>蒸压釜</w:t>
      </w:r>
      <w:r>
        <w:rPr>
          <w:rFonts w:hint="eastAsia" w:ascii="仿宋" w:hAnsi="仿宋" w:eastAsia="仿宋"/>
          <w:sz w:val="32"/>
          <w:szCs w:val="32"/>
        </w:rPr>
        <w:t>（ 具体数量、型号详见附件报价单）。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2、质量要求：保证在各个方面符合合同、图纸规定的质量、规格和性能要求，满足买方使用需求。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3、报价格式 见附件报价单。</w:t>
      </w:r>
    </w:p>
    <w:p>
      <w:pPr>
        <w:spacing w:line="440" w:lineRule="exact"/>
        <w:rPr>
          <w:rFonts w:ascii="仿宋" w:hAnsi="仿宋" w:eastAsia="仿宋"/>
          <w:sz w:val="28"/>
          <w:szCs w:val="28"/>
        </w:rPr>
      </w:pPr>
    </w:p>
    <w:p>
      <w:pPr>
        <w:spacing w:line="440" w:lineRule="exact"/>
        <w:rPr>
          <w:rFonts w:hint="eastAsia" w:ascii="仿宋" w:hAnsi="仿宋" w:eastAsia="仿宋"/>
          <w:sz w:val="28"/>
          <w:szCs w:val="28"/>
        </w:rPr>
      </w:pPr>
    </w:p>
    <w:p>
      <w:pPr>
        <w:pStyle w:val="6"/>
        <w:spacing w:line="240" w:lineRule="auto"/>
        <w:jc w:val="both"/>
        <w:rPr>
          <w:rFonts w:hint="eastAsia" w:ascii="仿宋" w:hAnsi="仿宋" w:eastAsia="仿宋" w:cs="仿宋_GB2312"/>
          <w:snapToGrid/>
          <w:color w:val="000000" w:themeColor="text1"/>
          <w:szCs w:val="28"/>
          <w14:textFill>
            <w14:solidFill>
              <w14:schemeClr w14:val="tx1"/>
            </w14:solidFill>
          </w14:textFill>
        </w:rPr>
      </w:pPr>
    </w:p>
    <w:p>
      <w:pPr>
        <w:pStyle w:val="6"/>
        <w:spacing w:line="240" w:lineRule="auto"/>
        <w:jc w:val="both"/>
        <w:rPr>
          <w:rFonts w:hint="eastAsia" w:ascii="仿宋" w:hAnsi="仿宋" w:eastAsia="仿宋" w:cs="仿宋_GB2312"/>
          <w:snapToGrid/>
          <w:color w:val="000000" w:themeColor="text1"/>
          <w:szCs w:val="28"/>
          <w14:textFill>
            <w14:solidFill>
              <w14:schemeClr w14:val="tx1"/>
            </w14:solidFill>
          </w14:textFill>
        </w:rPr>
      </w:pPr>
    </w:p>
    <w:p>
      <w:pPr>
        <w:pStyle w:val="6"/>
        <w:spacing w:line="240" w:lineRule="auto"/>
        <w:jc w:val="both"/>
        <w:rPr>
          <w:rFonts w:hint="eastAsia" w:ascii="仿宋" w:hAnsi="仿宋" w:eastAsia="仿宋" w:cs="仿宋_GB2312"/>
          <w:snapToGrid/>
          <w:color w:val="000000" w:themeColor="text1"/>
          <w:szCs w:val="28"/>
          <w14:textFill>
            <w14:solidFill>
              <w14:schemeClr w14:val="tx1"/>
            </w14:solidFill>
          </w14:textFill>
        </w:rPr>
      </w:pPr>
    </w:p>
    <w:p>
      <w:pPr>
        <w:pStyle w:val="6"/>
        <w:spacing w:line="240" w:lineRule="auto"/>
        <w:jc w:val="both"/>
        <w:rPr>
          <w:rFonts w:hint="eastAsia" w:ascii="仿宋" w:hAnsi="仿宋" w:eastAsia="仿宋" w:cs="仿宋_GB2312"/>
          <w:snapToGrid/>
          <w:color w:val="000000" w:themeColor="text1"/>
          <w:szCs w:val="28"/>
          <w14:textFill>
            <w14:solidFill>
              <w14:schemeClr w14:val="tx1"/>
            </w14:solidFill>
          </w14:textFill>
        </w:rPr>
      </w:pPr>
    </w:p>
    <w:p>
      <w:pPr>
        <w:pStyle w:val="6"/>
        <w:spacing w:line="240" w:lineRule="auto"/>
        <w:jc w:val="both"/>
        <w:rPr>
          <w:rFonts w:hint="eastAsia" w:ascii="仿宋" w:hAnsi="仿宋" w:eastAsia="仿宋" w:cs="仿宋_GB2312"/>
          <w:snapToGrid/>
          <w:color w:val="000000" w:themeColor="text1"/>
          <w:szCs w:val="28"/>
          <w14:textFill>
            <w14:solidFill>
              <w14:schemeClr w14:val="tx1"/>
            </w14:solidFill>
          </w14:textFill>
        </w:rPr>
      </w:pPr>
    </w:p>
    <w:p>
      <w:pPr>
        <w:pStyle w:val="6"/>
        <w:spacing w:line="240" w:lineRule="auto"/>
        <w:jc w:val="both"/>
        <w:rPr>
          <w:rFonts w:hint="eastAsia" w:ascii="仿宋" w:hAnsi="仿宋" w:eastAsia="仿宋" w:cs="仿宋_GB2312"/>
          <w:snapToGrid/>
          <w:color w:val="000000" w:themeColor="text1"/>
          <w:szCs w:val="28"/>
          <w14:textFill>
            <w14:solidFill>
              <w14:schemeClr w14:val="tx1"/>
            </w14:solidFill>
          </w14:textFill>
        </w:rPr>
      </w:pPr>
    </w:p>
    <w:p>
      <w:pPr>
        <w:pStyle w:val="6"/>
        <w:spacing w:line="240" w:lineRule="auto"/>
        <w:jc w:val="both"/>
        <w:rPr>
          <w:rFonts w:hint="eastAsia" w:ascii="仿宋" w:hAnsi="仿宋" w:eastAsia="仿宋" w:cs="仿宋_GB2312"/>
          <w:snapToGrid/>
          <w:color w:val="000000" w:themeColor="text1"/>
          <w:szCs w:val="28"/>
          <w14:textFill>
            <w14:solidFill>
              <w14:schemeClr w14:val="tx1"/>
            </w14:solidFill>
          </w14:textFill>
        </w:rPr>
      </w:pPr>
    </w:p>
    <w:p>
      <w:pPr>
        <w:pStyle w:val="6"/>
        <w:spacing w:line="240" w:lineRule="auto"/>
        <w:jc w:val="both"/>
        <w:rPr>
          <w:rFonts w:hint="eastAsia" w:ascii="仿宋" w:hAnsi="仿宋" w:eastAsia="仿宋" w:cs="仿宋_GB2312"/>
          <w:snapToGrid/>
          <w:color w:val="000000" w:themeColor="text1"/>
          <w:szCs w:val="28"/>
          <w14:textFill>
            <w14:solidFill>
              <w14:schemeClr w14:val="tx1"/>
            </w14:solidFill>
          </w14:textFill>
        </w:rPr>
      </w:pPr>
    </w:p>
    <w:p>
      <w:pPr>
        <w:pStyle w:val="6"/>
        <w:spacing w:line="240" w:lineRule="auto"/>
        <w:jc w:val="both"/>
        <w:rPr>
          <w:rFonts w:hint="eastAsia" w:ascii="仿宋" w:hAnsi="仿宋" w:eastAsia="仿宋" w:cs="仿宋_GB2312"/>
          <w:snapToGrid/>
          <w:color w:val="000000" w:themeColor="text1"/>
          <w:szCs w:val="28"/>
          <w14:textFill>
            <w14:solidFill>
              <w14:schemeClr w14:val="tx1"/>
            </w14:solidFill>
          </w14:textFill>
        </w:rPr>
      </w:pPr>
    </w:p>
    <w:p>
      <w:pPr>
        <w:pStyle w:val="6"/>
        <w:spacing w:line="240" w:lineRule="auto"/>
        <w:jc w:val="both"/>
        <w:rPr>
          <w:rFonts w:hint="eastAsia" w:ascii="仿宋" w:hAnsi="仿宋" w:eastAsia="仿宋" w:cs="仿宋_GB2312"/>
          <w:snapToGrid/>
          <w:color w:val="000000" w:themeColor="text1"/>
          <w:szCs w:val="28"/>
          <w14:textFill>
            <w14:solidFill>
              <w14:schemeClr w14:val="tx1"/>
            </w14:solidFill>
          </w14:textFill>
        </w:rPr>
      </w:pPr>
    </w:p>
    <w:p>
      <w:pPr>
        <w:pStyle w:val="6"/>
        <w:spacing w:line="240" w:lineRule="auto"/>
        <w:jc w:val="both"/>
        <w:rPr>
          <w:rFonts w:hint="eastAsia" w:ascii="仿宋" w:hAnsi="仿宋" w:eastAsia="仿宋" w:cs="仿宋_GB2312"/>
          <w:snapToGrid/>
          <w:color w:val="000000" w:themeColor="text1"/>
          <w:szCs w:val="28"/>
          <w14:textFill>
            <w14:solidFill>
              <w14:schemeClr w14:val="tx1"/>
            </w14:solidFill>
          </w14:textFill>
        </w:rPr>
      </w:pPr>
    </w:p>
    <w:p>
      <w:pPr>
        <w:pStyle w:val="6"/>
        <w:spacing w:line="240" w:lineRule="auto"/>
        <w:jc w:val="both"/>
        <w:rPr>
          <w:rFonts w:hint="eastAsia" w:ascii="仿宋" w:hAnsi="仿宋" w:eastAsia="仿宋" w:cs="仿宋_GB2312"/>
          <w:snapToGrid/>
          <w:color w:val="000000" w:themeColor="text1"/>
          <w:szCs w:val="28"/>
          <w14:textFill>
            <w14:solidFill>
              <w14:schemeClr w14:val="tx1"/>
            </w14:solidFill>
          </w14:textFill>
        </w:rPr>
      </w:pPr>
    </w:p>
    <w:p>
      <w:pPr>
        <w:pStyle w:val="6"/>
        <w:spacing w:line="240" w:lineRule="auto"/>
        <w:jc w:val="both"/>
        <w:rPr>
          <w:rFonts w:hint="eastAsia" w:ascii="仿宋" w:hAnsi="仿宋" w:eastAsia="仿宋" w:cs="仿宋_GB2312"/>
          <w:snapToGrid/>
          <w:color w:val="000000" w:themeColor="text1"/>
          <w:szCs w:val="28"/>
          <w14:textFill>
            <w14:solidFill>
              <w14:schemeClr w14:val="tx1"/>
            </w14:solidFill>
          </w14:textFill>
        </w:rPr>
      </w:pPr>
    </w:p>
    <w:p>
      <w:pPr>
        <w:pStyle w:val="6"/>
        <w:spacing w:line="240" w:lineRule="auto"/>
        <w:jc w:val="both"/>
        <w:rPr>
          <w:rFonts w:hint="eastAsia" w:ascii="仿宋" w:hAnsi="仿宋" w:eastAsia="仿宋" w:cs="仿宋_GB2312"/>
          <w:snapToGrid/>
          <w:color w:val="000000" w:themeColor="text1"/>
          <w:szCs w:val="28"/>
          <w14:textFill>
            <w14:solidFill>
              <w14:schemeClr w14:val="tx1"/>
            </w14:solidFill>
          </w14:textFill>
        </w:rPr>
      </w:pPr>
    </w:p>
    <w:p>
      <w:pPr>
        <w:pStyle w:val="6"/>
        <w:spacing w:line="240" w:lineRule="auto"/>
        <w:jc w:val="both"/>
        <w:rPr>
          <w:rFonts w:hint="eastAsia" w:ascii="仿宋" w:hAnsi="仿宋" w:eastAsia="仿宋" w:cs="仿宋_GB2312"/>
          <w:snapToGrid/>
          <w:color w:val="000000" w:themeColor="text1"/>
          <w:szCs w:val="28"/>
          <w14:textFill>
            <w14:solidFill>
              <w14:schemeClr w14:val="tx1"/>
            </w14:solidFill>
          </w14:textFill>
        </w:rPr>
      </w:pPr>
    </w:p>
    <w:p>
      <w:pPr>
        <w:pStyle w:val="6"/>
        <w:spacing w:line="240" w:lineRule="auto"/>
        <w:jc w:val="both"/>
        <w:rPr>
          <w:rFonts w:hint="eastAsia" w:ascii="仿宋" w:hAnsi="仿宋" w:eastAsia="仿宋" w:cs="仿宋_GB2312"/>
          <w:snapToGrid/>
          <w:color w:val="000000" w:themeColor="text1"/>
          <w:szCs w:val="28"/>
          <w14:textFill>
            <w14:solidFill>
              <w14:schemeClr w14:val="tx1"/>
            </w14:solidFill>
          </w14:textFill>
        </w:rPr>
      </w:pPr>
    </w:p>
    <w:p>
      <w:pPr>
        <w:pStyle w:val="6"/>
        <w:spacing w:line="240" w:lineRule="auto"/>
        <w:jc w:val="both"/>
        <w:rPr>
          <w:rFonts w:hint="eastAsia" w:ascii="仿宋" w:hAnsi="仿宋" w:eastAsia="仿宋" w:cs="仿宋_GB2312"/>
          <w:snapToGrid/>
          <w:color w:val="000000" w:themeColor="text1"/>
          <w:szCs w:val="28"/>
          <w14:textFill>
            <w14:solidFill>
              <w14:schemeClr w14:val="tx1"/>
            </w14:solidFill>
          </w14:textFill>
        </w:rPr>
      </w:pPr>
    </w:p>
    <w:p>
      <w:pPr>
        <w:pStyle w:val="6"/>
        <w:spacing w:line="240" w:lineRule="auto"/>
        <w:jc w:val="both"/>
        <w:rPr>
          <w:rFonts w:ascii="仿宋" w:hAnsi="仿宋" w:eastAsia="仿宋"/>
          <w:color w:val="000000" w:themeColor="text1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_GB2312"/>
          <w:snapToGrid/>
          <w:color w:val="000000" w:themeColor="text1"/>
          <w:szCs w:val="28"/>
          <w14:textFill>
            <w14:solidFill>
              <w14:schemeClr w14:val="tx1"/>
            </w14:solidFill>
          </w14:textFill>
        </w:rPr>
        <w:t>附件1</w:t>
      </w:r>
      <w:r>
        <w:rPr>
          <w:rFonts w:ascii="仿宋" w:hAnsi="仿宋" w:eastAsia="仿宋" w:cs="仿宋_GB2312"/>
          <w:snapToGrid/>
          <w:color w:val="000000" w:themeColor="text1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_GB2312"/>
          <w:snapToGrid/>
          <w:color w:val="000000" w:themeColor="text1"/>
          <w:szCs w:val="28"/>
          <w14:textFill>
            <w14:solidFill>
              <w14:schemeClr w14:val="tx1"/>
            </w14:solidFill>
          </w14:textFill>
        </w:rPr>
        <w:t>投标人法定代表人授权书</w:t>
      </w:r>
      <w:r>
        <w:rPr>
          <w:rFonts w:ascii="仿宋" w:hAnsi="仿宋" w:eastAsia="仿宋" w:cs="仿宋_GB2312"/>
          <w:snapToGrid/>
          <w:color w:val="000000" w:themeColor="text1"/>
          <w:szCs w:val="28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仿宋" w:hAnsi="仿宋" w:eastAsia="仿宋" w:cs="仿宋_GB2312"/>
          <w:snapToGrid/>
          <w:color w:val="000000" w:themeColor="text1"/>
          <w:szCs w:val="28"/>
          <w14:textFill>
            <w14:solidFill>
              <w14:schemeClr w14:val="tx1"/>
            </w14:solidFill>
          </w14:textFill>
        </w:rPr>
        <w:t>格式</w:t>
      </w:r>
      <w:r>
        <w:rPr>
          <w:rFonts w:ascii="仿宋" w:hAnsi="仿宋" w:eastAsia="仿宋" w:cs="仿宋_GB2312"/>
          <w:snapToGrid/>
          <w:color w:val="000000" w:themeColor="text1"/>
          <w:szCs w:val="28"/>
          <w14:textFill>
            <w14:solidFill>
              <w14:schemeClr w14:val="tx1"/>
            </w14:solidFill>
          </w14:textFill>
        </w:rPr>
        <w:t>)</w:t>
      </w:r>
    </w:p>
    <w:p>
      <w:pPr>
        <w:pStyle w:val="6"/>
        <w:spacing w:line="240" w:lineRule="auto"/>
        <w:rPr>
          <w:rFonts w:ascii="仿宋" w:hAnsi="仿宋" w:eastAsia="仿宋" w:cs="仿宋_GB2312"/>
          <w:snapToGrid/>
          <w:color w:val="000000" w:themeColor="text1"/>
          <w:szCs w:val="28"/>
          <w14:textFill>
            <w14:solidFill>
              <w14:schemeClr w14:val="tx1"/>
            </w14:solidFill>
          </w14:textFill>
        </w:rPr>
      </w:pPr>
    </w:p>
    <w:p>
      <w:pPr>
        <w:pStyle w:val="6"/>
        <w:rPr>
          <w:rFonts w:asciiTheme="majorEastAsia" w:hAnsiTheme="majorEastAsia" w:eastAsiaTheme="majorEastAsia"/>
          <w:b/>
          <w:bCs/>
          <w:snapToGrid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/>
          <w:b/>
          <w:bCs/>
          <w:snapToGrid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投标人法定代表人授权书</w:t>
      </w: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ind w:firstLine="5320" w:firstLineChars="1900"/>
        <w:rPr>
          <w:rFonts w:ascii="仿宋" w:hAnsi="仿宋" w:eastAsia="仿宋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项目名称：</w:t>
      </w:r>
      <w:r>
        <w:rPr>
          <w:rFonts w:hint="eastAsia" w:ascii="仿宋" w:hAnsi="仿宋" w:eastAsia="仿宋" w:cs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   </w:t>
      </w:r>
    </w:p>
    <w:p>
      <w:pPr>
        <w:rPr>
          <w:rFonts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                            </w:t>
      </w:r>
      <w:r>
        <w:rPr>
          <w:rFonts w:ascii="仿宋" w:hAnsi="仿宋" w:eastAsia="仿宋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" w:hAnsi="仿宋" w:eastAsia="仿宋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日    期：</w:t>
      </w:r>
      <w:r>
        <w:rPr>
          <w:rFonts w:hint="eastAsia" w:ascii="仿宋" w:hAnsi="仿宋" w:eastAsia="仿宋" w:cs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   </w:t>
      </w:r>
    </w:p>
    <w:p>
      <w:pPr>
        <w:spacing w:line="360" w:lineRule="auto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万基控股集团有限公司招标中心：</w:t>
      </w:r>
    </w:p>
    <w:p>
      <w:pPr>
        <w:spacing w:line="360" w:lineRule="auto"/>
        <w:ind w:firstLine="640" w:firstLineChars="200"/>
        <w:jc w:val="left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仿宋" w:hAnsi="仿宋" w:eastAsia="仿宋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投标人名称 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)是中华人民共和国合法企业，法定地址：</w:t>
      </w:r>
      <w:r>
        <w:rPr>
          <w:rFonts w:hint="eastAsia" w:ascii="仿宋" w:hAnsi="仿宋" w:eastAsia="仿宋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。  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</w:t>
      </w:r>
    </w:p>
    <w:p>
      <w:pPr>
        <w:spacing w:line="360" w:lineRule="auto"/>
        <w:ind w:firstLine="640" w:firstLineChars="200"/>
        <w:jc w:val="left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仿宋" w:hAnsi="仿宋" w:eastAsia="仿宋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>授权人姓名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)特授权(</w:t>
      </w:r>
      <w:r>
        <w:rPr>
          <w:rFonts w:hint="eastAsia" w:ascii="仿宋" w:hAnsi="仿宋" w:eastAsia="仿宋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>被授权人姓名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)代表我公司全权办理针</w:t>
      </w:r>
      <w:r>
        <w:rPr>
          <w:rFonts w:hint="eastAsia" w:ascii="仿宋" w:hAnsi="仿宋" w:eastAsia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对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上述项目的投标、谈判、签约等具体工作，并签署全部有关的文件、协议及合同，我公司对被授权人的签名负全部责任。</w:t>
      </w:r>
    </w:p>
    <w:p>
      <w:pPr>
        <w:spacing w:line="360" w:lineRule="auto"/>
        <w:ind w:firstLine="640" w:firstLineChars="20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在撤销授权的书面通知送达贵司以前，本授权书一直有效。被授权人签署的所有文件(在授权书有效期内签署的)不因授权的撤消而失效。</w:t>
      </w:r>
    </w:p>
    <w:p>
      <w:pPr>
        <w:spacing w:line="360" w:lineRule="auto"/>
        <w:ind w:left="72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ind w:left="72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40" w:lineRule="exact"/>
        <w:rPr>
          <w:rFonts w:ascii="仿宋" w:hAnsi="仿宋" w:eastAsia="仿宋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被授权人签名：</w:t>
      </w:r>
      <w:r>
        <w:rPr>
          <w:rFonts w:hint="eastAsia" w:ascii="仿宋" w:hAnsi="仿宋" w:eastAsia="仿宋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授权人签名：</w:t>
      </w:r>
      <w:r>
        <w:rPr>
          <w:rFonts w:hint="eastAsia" w:ascii="仿宋" w:hAnsi="仿宋" w:eastAsia="仿宋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</w:t>
      </w:r>
    </w:p>
    <w:p>
      <w:pPr>
        <w:spacing w:line="640" w:lineRule="exact"/>
        <w:rPr>
          <w:rFonts w:ascii="仿宋" w:hAnsi="仿宋" w:eastAsia="仿宋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职        务：</w:t>
      </w:r>
      <w:r>
        <w:rPr>
          <w:rFonts w:hint="eastAsia" w:ascii="仿宋" w:hAnsi="仿宋" w:eastAsia="仿宋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职      务：</w:t>
      </w:r>
      <w:r>
        <w:rPr>
          <w:rFonts w:hint="eastAsia" w:ascii="仿宋" w:hAnsi="仿宋" w:eastAsia="仿宋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</w:t>
      </w:r>
    </w:p>
    <w:p>
      <w:pPr>
        <w:spacing w:line="640" w:lineRule="exact"/>
        <w:ind w:left="72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投标人公章：</w:t>
      </w:r>
      <w:r>
        <w:rPr>
          <w:rFonts w:hint="eastAsia" w:ascii="仿宋" w:hAnsi="仿宋" w:eastAsia="仿宋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</w:t>
      </w:r>
    </w:p>
    <w:p>
      <w:pPr>
        <w:spacing w:line="640" w:lineRule="exact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20" w:lineRule="exact"/>
        <w:rPr>
          <w:rFonts w:ascii="仿宋" w:hAnsi="仿宋" w:eastAsia="仿宋"/>
          <w:sz w:val="28"/>
          <w:szCs w:val="24"/>
        </w:rPr>
      </w:pPr>
    </w:p>
    <w:p>
      <w:pPr>
        <w:spacing w:line="520" w:lineRule="exact"/>
        <w:rPr>
          <w:rFonts w:hint="eastAsia" w:ascii="仿宋" w:hAnsi="仿宋" w:eastAsia="仿宋"/>
          <w:sz w:val="28"/>
          <w:szCs w:val="24"/>
        </w:rPr>
      </w:pPr>
    </w:p>
    <w:p>
      <w:pPr>
        <w:spacing w:line="520" w:lineRule="exact"/>
        <w:rPr>
          <w:rFonts w:ascii="宋体" w:hAnsi="宋体"/>
          <w:b/>
          <w:sz w:val="44"/>
        </w:rPr>
      </w:pPr>
      <w:r>
        <w:rPr>
          <w:rFonts w:hint="eastAsia" w:ascii="仿宋" w:hAnsi="仿宋" w:eastAsia="仿宋"/>
          <w:sz w:val="28"/>
          <w:szCs w:val="24"/>
        </w:rPr>
        <w:t>付</w:t>
      </w:r>
      <w:r>
        <w:rPr>
          <w:rFonts w:hint="eastAsia" w:ascii="仿宋" w:hAnsi="仿宋" w:eastAsia="仿宋"/>
          <w:sz w:val="28"/>
          <w:szCs w:val="24"/>
          <w:lang w:eastAsia="zh-CN"/>
        </w:rPr>
        <w:t>件</w:t>
      </w:r>
      <w:r>
        <w:rPr>
          <w:rFonts w:hint="eastAsia" w:ascii="仿宋" w:hAnsi="仿宋" w:eastAsia="仿宋"/>
          <w:sz w:val="28"/>
          <w:szCs w:val="24"/>
        </w:rPr>
        <w:t>2</w:t>
      </w:r>
      <w:r>
        <w:rPr>
          <w:rFonts w:ascii="仿宋" w:hAnsi="仿宋" w:eastAsia="仿宋"/>
          <w:sz w:val="28"/>
          <w:szCs w:val="24"/>
        </w:rPr>
        <w:t xml:space="preserve"> </w:t>
      </w:r>
      <w:r>
        <w:rPr>
          <w:rFonts w:hint="eastAsia" w:ascii="仿宋" w:hAnsi="仿宋" w:eastAsia="仿宋"/>
          <w:sz w:val="28"/>
          <w:szCs w:val="24"/>
        </w:rPr>
        <w:t>参考合同条款（具体以华实商贸签订合同为准）</w:t>
      </w:r>
      <w:r>
        <w:rPr>
          <w:rFonts w:hint="eastAsia" w:ascii="仿宋" w:hAnsi="仿宋" w:eastAsia="仿宋"/>
          <w:sz w:val="24"/>
          <w:szCs w:val="24"/>
        </w:rPr>
        <w:t xml:space="preserve">  </w:t>
      </w:r>
      <w:r>
        <w:rPr>
          <w:rFonts w:hint="eastAsia" w:ascii="仿宋" w:hAnsi="仿宋" w:eastAsia="仿宋"/>
          <w:b/>
          <w:bCs/>
          <w:sz w:val="30"/>
          <w:szCs w:val="30"/>
        </w:rPr>
        <w:t xml:space="preserve"> </w:t>
      </w:r>
    </w:p>
    <w:p>
      <w:pPr>
        <w:snapToGrid w:val="0"/>
        <w:spacing w:line="500" w:lineRule="atLeast"/>
        <w:jc w:val="center"/>
        <w:rPr>
          <w:rFonts w:ascii="宋体" w:hAnsi="宋体" w:eastAsia="仿宋_GB2312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仿宋_GB2312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买卖合同</w:t>
      </w:r>
    </w:p>
    <w:p>
      <w:pPr>
        <w:snapToGrid w:val="0"/>
        <w:spacing w:line="500" w:lineRule="atLeast"/>
        <w:jc w:val="center"/>
        <w:rPr>
          <w:rFonts w:ascii="宋体" w:hAnsi="宋体" w:eastAsia="仿宋_GB2312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仿宋_GB2312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合同编号：WJ-ZB（****）</w:t>
      </w:r>
      <w:r>
        <w:rPr>
          <w:rFonts w:ascii="宋体" w:hAnsi="宋体" w:eastAsia="仿宋_GB2312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***</w:t>
      </w:r>
    </w:p>
    <w:p>
      <w:pPr>
        <w:adjustRightInd w:val="0"/>
        <w:snapToGrid w:val="0"/>
        <w:spacing w:line="500" w:lineRule="atLeast"/>
        <w:rPr>
          <w:rFonts w:ascii="宋体" w:hAnsi="宋体" w:eastAsia="仿宋_GB2312" w:cs="Arial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仿宋_GB2312" w:cs="Arial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买方:  </w:t>
      </w:r>
      <w:r>
        <w:rPr>
          <w:rFonts w:ascii="宋体" w:hAnsi="宋体" w:eastAsia="仿宋_GB2312" w:cs="Arial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                   </w:t>
      </w:r>
      <w:r>
        <w:rPr>
          <w:rFonts w:hint="eastAsia" w:ascii="宋体" w:hAnsi="宋体" w:eastAsia="仿宋_GB2312" w:cs="Arial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   签订地点：新安产业集聚区</w:t>
      </w:r>
    </w:p>
    <w:p>
      <w:pPr>
        <w:snapToGrid w:val="0"/>
        <w:spacing w:line="500" w:lineRule="atLeast"/>
        <w:ind w:left="560" w:hanging="560" w:hangingChars="200"/>
        <w:rPr>
          <w:rFonts w:ascii="宋体" w:hAnsi="宋体" w:eastAsia="仿宋_GB2312" w:cs="Arial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仿宋_GB2312" w:cs="Arial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卖方:</w:t>
      </w:r>
      <w:r>
        <w:rPr>
          <w:rFonts w:ascii="宋体" w:hAnsi="宋体" w:eastAsia="仿宋_GB2312" w:cs="Arial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                   </w:t>
      </w:r>
      <w:r>
        <w:rPr>
          <w:rFonts w:hint="eastAsia" w:ascii="宋体" w:hAnsi="宋体" w:eastAsia="仿宋_GB2312" w:cs="Arial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     签订时间：*年</w:t>
      </w:r>
      <w:r>
        <w:rPr>
          <w:rFonts w:ascii="宋体" w:hAnsi="宋体" w:eastAsia="仿宋_GB2312" w:cs="Arial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*</w:t>
      </w:r>
      <w:r>
        <w:rPr>
          <w:rFonts w:hint="eastAsia" w:ascii="宋体" w:hAnsi="宋体" w:eastAsia="仿宋_GB2312" w:cs="Arial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ascii="宋体" w:hAnsi="宋体" w:eastAsia="仿宋_GB2312" w:cs="Arial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*</w:t>
      </w:r>
      <w:r>
        <w:rPr>
          <w:rFonts w:hint="eastAsia" w:ascii="宋体" w:hAnsi="宋体" w:eastAsia="仿宋_GB2312" w:cs="Arial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p>
      <w:pPr>
        <w:snapToGrid w:val="0"/>
        <w:spacing w:line="500" w:lineRule="atLeast"/>
        <w:ind w:firstLine="480" w:firstLineChars="200"/>
        <w:rPr>
          <w:rFonts w:ascii="宋体" w:hAnsi="宋体" w:eastAsia="仿宋_GB2312" w:cs="Arial"/>
          <w:bCs/>
          <w:color w:val="000000" w:themeColor="text1"/>
          <w:spacing w:val="-2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仿宋_GB2312" w:cs="Arial"/>
          <w:bCs/>
          <w:color w:val="000000" w:themeColor="text1"/>
          <w:spacing w:val="-20"/>
          <w:sz w:val="28"/>
          <w:szCs w:val="28"/>
          <w14:textFill>
            <w14:solidFill>
              <w14:schemeClr w14:val="tx1"/>
            </w14:solidFill>
          </w14:textFill>
        </w:rPr>
        <w:t>一、产品名称、规格型号、产品数量、单价、总价、品牌、供货时间：</w:t>
      </w:r>
    </w:p>
    <w:tbl>
      <w:tblPr>
        <w:tblStyle w:val="7"/>
        <w:tblW w:w="9664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0"/>
        <w:gridCol w:w="1035"/>
        <w:gridCol w:w="1973"/>
        <w:gridCol w:w="672"/>
        <w:gridCol w:w="672"/>
        <w:gridCol w:w="1056"/>
        <w:gridCol w:w="1164"/>
        <w:gridCol w:w="1284"/>
        <w:gridCol w:w="132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exact"/>
          <w:jc w:val="center"/>
        </w:trPr>
        <w:tc>
          <w:tcPr>
            <w:tcW w:w="480" w:type="dxa"/>
            <w:vAlign w:val="center"/>
          </w:tcPr>
          <w:p>
            <w:pPr>
              <w:tabs>
                <w:tab w:val="left" w:pos="6945"/>
              </w:tabs>
              <w:jc w:val="center"/>
              <w:rPr>
                <w:rFonts w:ascii="宋体" w:hAnsi="宋体" w:eastAsia="仿宋_GB2312"/>
                <w:color w:val="000000" w:themeColor="text1"/>
                <w:spacing w:val="-20"/>
                <w:kern w:val="2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仿宋_GB2312"/>
                <w:color w:val="000000" w:themeColor="text1"/>
                <w:spacing w:val="-20"/>
                <w:kern w:val="20"/>
                <w:sz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035" w:type="dxa"/>
            <w:vAlign w:val="center"/>
          </w:tcPr>
          <w:p>
            <w:pPr>
              <w:tabs>
                <w:tab w:val="left" w:pos="6945"/>
              </w:tabs>
              <w:jc w:val="center"/>
              <w:rPr>
                <w:rFonts w:ascii="宋体" w:hAnsi="宋体" w:eastAsia="仿宋_GB2312"/>
                <w:color w:val="000000" w:themeColor="text1"/>
                <w:spacing w:val="-20"/>
                <w:kern w:val="2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仿宋_GB2312"/>
                <w:color w:val="000000" w:themeColor="text1"/>
                <w:spacing w:val="-20"/>
                <w:kern w:val="20"/>
                <w:sz w:val="24"/>
                <w14:textFill>
                  <w14:solidFill>
                    <w14:schemeClr w14:val="tx1"/>
                  </w14:solidFill>
                </w14:textFill>
              </w:rPr>
              <w:t>物资名称</w:t>
            </w:r>
          </w:p>
        </w:tc>
        <w:tc>
          <w:tcPr>
            <w:tcW w:w="1973" w:type="dxa"/>
            <w:vAlign w:val="center"/>
          </w:tcPr>
          <w:p>
            <w:pPr>
              <w:tabs>
                <w:tab w:val="left" w:pos="6945"/>
              </w:tabs>
              <w:jc w:val="center"/>
              <w:rPr>
                <w:rFonts w:ascii="宋体" w:hAnsi="宋体" w:eastAsia="仿宋_GB2312"/>
                <w:color w:val="000000" w:themeColor="text1"/>
                <w:spacing w:val="-20"/>
                <w:kern w:val="2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仿宋_GB2312"/>
                <w:color w:val="000000" w:themeColor="text1"/>
                <w:spacing w:val="-20"/>
                <w:kern w:val="20"/>
                <w:sz w:val="24"/>
                <w14:textFill>
                  <w14:solidFill>
                    <w14:schemeClr w14:val="tx1"/>
                  </w14:solidFill>
                </w14:textFill>
              </w:rPr>
              <w:t>规格型号</w:t>
            </w:r>
          </w:p>
        </w:tc>
        <w:tc>
          <w:tcPr>
            <w:tcW w:w="672" w:type="dxa"/>
            <w:vAlign w:val="center"/>
          </w:tcPr>
          <w:p>
            <w:pPr>
              <w:tabs>
                <w:tab w:val="left" w:pos="6945"/>
              </w:tabs>
              <w:jc w:val="center"/>
              <w:rPr>
                <w:rFonts w:ascii="宋体" w:hAnsi="宋体" w:eastAsia="仿宋_GB2312"/>
                <w:color w:val="000000" w:themeColor="text1"/>
                <w:spacing w:val="-20"/>
                <w:kern w:val="2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仿宋_GB2312"/>
                <w:color w:val="000000" w:themeColor="text1"/>
                <w:spacing w:val="-20"/>
                <w:kern w:val="20"/>
                <w:sz w:val="24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672" w:type="dxa"/>
            <w:vAlign w:val="center"/>
          </w:tcPr>
          <w:p>
            <w:pPr>
              <w:tabs>
                <w:tab w:val="left" w:pos="6945"/>
              </w:tabs>
              <w:jc w:val="center"/>
              <w:rPr>
                <w:rFonts w:ascii="宋体" w:hAnsi="宋体" w:eastAsia="仿宋_GB2312"/>
                <w:color w:val="000000" w:themeColor="text1"/>
                <w:spacing w:val="-20"/>
                <w:kern w:val="2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仿宋_GB2312"/>
                <w:color w:val="000000" w:themeColor="text1"/>
                <w:spacing w:val="-20"/>
                <w:kern w:val="20"/>
                <w:sz w:val="24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1056" w:type="dxa"/>
            <w:vAlign w:val="center"/>
          </w:tcPr>
          <w:p>
            <w:pPr>
              <w:tabs>
                <w:tab w:val="left" w:pos="6945"/>
              </w:tabs>
              <w:jc w:val="center"/>
              <w:rPr>
                <w:rFonts w:ascii="宋体" w:hAnsi="宋体" w:eastAsia="仿宋_GB2312"/>
                <w:color w:val="000000" w:themeColor="text1"/>
                <w:spacing w:val="-20"/>
                <w:kern w:val="2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仿宋_GB2312"/>
                <w:color w:val="000000" w:themeColor="text1"/>
                <w:spacing w:val="-20"/>
                <w:kern w:val="20"/>
                <w:sz w:val="24"/>
                <w14:textFill>
                  <w14:solidFill>
                    <w14:schemeClr w14:val="tx1"/>
                  </w14:solidFill>
                </w14:textFill>
              </w:rPr>
              <w:t>单价（元）</w:t>
            </w:r>
          </w:p>
        </w:tc>
        <w:tc>
          <w:tcPr>
            <w:tcW w:w="1164" w:type="dxa"/>
            <w:vAlign w:val="center"/>
          </w:tcPr>
          <w:p>
            <w:pPr>
              <w:tabs>
                <w:tab w:val="left" w:pos="6945"/>
              </w:tabs>
              <w:jc w:val="center"/>
              <w:rPr>
                <w:rFonts w:ascii="宋体" w:hAnsi="宋体" w:eastAsia="仿宋_GB2312"/>
                <w:color w:val="000000" w:themeColor="text1"/>
                <w:spacing w:val="-20"/>
                <w:kern w:val="2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仿宋_GB2312"/>
                <w:color w:val="000000" w:themeColor="text1"/>
                <w:spacing w:val="-20"/>
                <w:kern w:val="20"/>
                <w:sz w:val="24"/>
                <w14:textFill>
                  <w14:solidFill>
                    <w14:schemeClr w14:val="tx1"/>
                  </w14:solidFill>
                </w14:textFill>
              </w:rPr>
              <w:t>总价（元）</w:t>
            </w:r>
          </w:p>
        </w:tc>
        <w:tc>
          <w:tcPr>
            <w:tcW w:w="1284" w:type="dxa"/>
            <w:tcBorders>
              <w:right w:val="single" w:color="000000" w:sz="4" w:space="0"/>
            </w:tcBorders>
            <w:vAlign w:val="center"/>
          </w:tcPr>
          <w:p>
            <w:pPr>
              <w:tabs>
                <w:tab w:val="left" w:pos="6945"/>
              </w:tabs>
              <w:jc w:val="center"/>
              <w:rPr>
                <w:rFonts w:ascii="宋体" w:hAnsi="宋体" w:eastAsia="仿宋_GB2312"/>
                <w:color w:val="000000" w:themeColor="text1"/>
                <w:spacing w:val="-20"/>
                <w:kern w:val="2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仿宋_GB2312"/>
                <w:color w:val="000000" w:themeColor="text1"/>
                <w:spacing w:val="-20"/>
                <w:kern w:val="20"/>
                <w:sz w:val="24"/>
                <w14:textFill>
                  <w14:solidFill>
                    <w14:schemeClr w14:val="tx1"/>
                  </w14:solidFill>
                </w14:textFill>
              </w:rPr>
              <w:t>品牌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使用单位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48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35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48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035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4" w:type="dxa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exact"/>
          <w:jc w:val="center"/>
        </w:trPr>
        <w:tc>
          <w:tcPr>
            <w:tcW w:w="9664" w:type="dxa"/>
            <w:gridSpan w:val="9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仿宋_GB2312" w:cs="Arial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合计（人民币）大写：*</w:t>
            </w:r>
            <w:r>
              <w:rPr>
                <w:rFonts w:ascii="宋体" w:hAnsi="宋体" w:eastAsia="仿宋_GB2312" w:cs="Arial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**</w:t>
            </w:r>
            <w:r>
              <w:rPr>
                <w:rFonts w:hint="eastAsia" w:ascii="宋体" w:hAnsi="宋体" w:eastAsia="仿宋_GB2312" w:cs="Arial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元整                           ￥:</w:t>
            </w:r>
            <w:r>
              <w:rPr>
                <w:rFonts w:ascii="宋体" w:hAnsi="宋体" w:eastAsia="仿宋_GB2312" w:cs="Arial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***</w:t>
            </w:r>
            <w:r>
              <w:rPr>
                <w:rFonts w:hint="eastAsia" w:ascii="宋体" w:hAnsi="宋体" w:eastAsia="仿宋_GB2312" w:cs="Arial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元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9664" w:type="dxa"/>
            <w:gridSpan w:val="9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仿宋_GB2312" w:cs="Arial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供货时间：*年</w:t>
            </w:r>
            <w:r>
              <w:rPr>
                <w:rFonts w:ascii="宋体" w:hAnsi="宋体" w:eastAsia="仿宋_GB2312" w:cs="Arial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*</w:t>
            </w:r>
            <w:r>
              <w:rPr>
                <w:rFonts w:hint="eastAsia" w:ascii="宋体" w:hAnsi="宋体" w:eastAsia="仿宋_GB2312" w:cs="Arial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ascii="宋体" w:hAnsi="宋体" w:eastAsia="仿宋_GB2312" w:cs="Arial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*</w:t>
            </w:r>
            <w:r>
              <w:rPr>
                <w:rFonts w:hint="eastAsia" w:ascii="宋体" w:hAnsi="宋体" w:eastAsia="仿宋_GB2312" w:cs="Arial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日前全部交货完毕。</w:t>
            </w:r>
          </w:p>
        </w:tc>
      </w:tr>
    </w:tbl>
    <w:p>
      <w:pPr>
        <w:snapToGrid w:val="0"/>
        <w:spacing w:line="460" w:lineRule="exact"/>
        <w:ind w:left="-199" w:leftChars="-95" w:right="-218" w:rightChars="-104" w:firstLine="744" w:firstLineChars="266"/>
        <w:rPr>
          <w:rFonts w:ascii="宋体" w:hAnsi="宋体" w:eastAsia="仿宋_GB2312" w:cs="Arial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仿宋_GB2312" w:cs="Arial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二、质量要求、技术标准、卖方对质量负责的条件和期限：卖方应保证其提供的货物是全新的、未使用过的，采用的是最佳材料和第一流的工艺，并在各个方面符合合同及国家最新技术标准规定的质量、规格和性能要求，保证其货物经过正确安装、合理操作和维护保养，在货物质量保证期内运转良好，满足买方使用；质保期内卖方对产品质量实行免费“三包”，即：包退、包修、包换，送货时附产品质量合格证，质保期为货到安装验收合格之日起十二个月。</w:t>
      </w:r>
    </w:p>
    <w:p>
      <w:pPr>
        <w:snapToGrid w:val="0"/>
        <w:spacing w:line="460" w:lineRule="exact"/>
        <w:ind w:left="-199" w:leftChars="-95" w:right="-218" w:rightChars="-104" w:firstLine="184" w:firstLineChars="66"/>
        <w:rPr>
          <w:rFonts w:ascii="宋体" w:hAnsi="宋体" w:eastAsia="仿宋_GB2312" w:cs="Arial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仿宋_GB2312" w:cs="Arial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三、交货地点及费用承担：卖方送货至买方仓库，运输费用由卖方承担并已含在合同总价内。</w:t>
      </w:r>
    </w:p>
    <w:p>
      <w:pPr>
        <w:snapToGrid w:val="0"/>
        <w:spacing w:line="460" w:lineRule="exact"/>
        <w:ind w:left="-199" w:leftChars="-95" w:right="-218" w:rightChars="-104" w:firstLine="184" w:firstLineChars="66"/>
        <w:rPr>
          <w:rFonts w:ascii="宋体" w:hAnsi="宋体" w:eastAsia="仿宋_GB2312" w:cs="Arial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仿宋_GB2312" w:cs="Arial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四、包装标准、包装物的供应与费用承担：卖方采用的包装物及措施应适合货物的道路运输，包装物由卖方提供且不作回收，费用已含在合同总价内。</w:t>
      </w:r>
    </w:p>
    <w:p>
      <w:pPr>
        <w:snapToGrid w:val="0"/>
        <w:spacing w:line="460" w:lineRule="exact"/>
        <w:ind w:left="-199" w:leftChars="-95" w:firstLine="560" w:firstLineChars="200"/>
        <w:rPr>
          <w:rFonts w:ascii="宋体" w:hAnsi="宋体" w:eastAsia="仿宋_GB2312" w:cs="Arial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仿宋_GB2312" w:cs="Arial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五、验收标准及提出异议的期限：按本合同第二条标准验收，提出异议的期限为买方使用之日起30个工作日内以书面形式或电子邮件向卖方提出。</w:t>
      </w:r>
    </w:p>
    <w:p>
      <w:pPr>
        <w:tabs>
          <w:tab w:val="left" w:pos="-200"/>
        </w:tabs>
        <w:snapToGrid w:val="0"/>
        <w:spacing w:line="480" w:lineRule="exact"/>
        <w:ind w:left="-199" w:leftChars="-95" w:firstLine="501" w:firstLineChars="179"/>
        <w:rPr>
          <w:rFonts w:ascii="宋体" w:hAnsi="宋体" w:eastAsia="仿宋_GB2312" w:cs="Arial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仿宋_GB2312" w:cs="Arial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六、结算方式：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货物经买方验收合格，卖方向买方开具实际使用货物总价（税率为1</w:t>
      </w:r>
      <w:r>
        <w:rPr>
          <w:rFonts w:hint="eastAsia" w:ascii="仿宋_GB2312" w:eastAsia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%）的增值税专用发票及相应的财务收据，买方审核无误后支付相应货款。</w:t>
      </w:r>
    </w:p>
    <w:p>
      <w:pPr>
        <w:snapToGrid w:val="0"/>
        <w:spacing w:line="480" w:lineRule="exact"/>
        <w:ind w:left="-199" w:leftChars="-95" w:firstLine="560" w:firstLineChars="200"/>
        <w:rPr>
          <w:rFonts w:ascii="宋体" w:hAnsi="宋体" w:eastAsia="仿宋_GB2312" w:cs="Arial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仿宋_GB2312" w:cs="Arial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七、违约责任：1、卖方未按合同约定时间交货，即视为卖方违约，卖方每延期一天向买方支付合同总价的0.5%作为违约金，违约金支付总额最高不超过合同总价的10%，违约金可从卖方应付款中扣除，同时买方有权单方解除合同。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2、卖方须向买方开具税务部门认可的正规发票，否则买方停止办理付款手续。</w:t>
      </w:r>
    </w:p>
    <w:p>
      <w:pPr>
        <w:snapToGrid w:val="0"/>
        <w:spacing w:line="460" w:lineRule="exact"/>
        <w:ind w:left="-199" w:leftChars="-95" w:firstLine="560" w:firstLineChars="200"/>
        <w:jc w:val="left"/>
        <w:rPr>
          <w:rFonts w:ascii="宋体" w:hAnsi="宋体" w:eastAsia="仿宋_GB2312" w:cs="Arial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仿宋_GB2312" w:cs="Arial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八、解决合同纠纷的方式：双方协商解决，协商不成，提交买方所在地有管辖权的人民法院审理。</w:t>
      </w:r>
    </w:p>
    <w:p>
      <w:pPr>
        <w:tabs>
          <w:tab w:val="left" w:pos="1155"/>
        </w:tabs>
        <w:adjustRightInd w:val="0"/>
        <w:snapToGrid w:val="0"/>
        <w:spacing w:line="460" w:lineRule="exact"/>
        <w:ind w:left="-199" w:leftChars="-95" w:firstLine="560" w:firstLineChars="200"/>
        <w:rPr>
          <w:rFonts w:ascii="宋体" w:hAnsi="宋体" w:eastAsia="仿宋_GB2312" w:cs="Arial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仿宋_GB2312" w:cs="Arial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九、其它约定事项：1、货款付清并不意味卖方对供给买方货物的质量责任的解除，质保期内，卖方所供产品出现质量问题，卖方应承担全部责任，若卖方接到买方通知后4小时内无书面答复，买方有权联系第三方处理，产生的费用由卖方全部承担，买方也可直接从卖方未付款中扣除。2、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卖方如供应不符合合同约定的产品（以次充好、假冒伪劣等），买方有权随时向卖方追究违约责任，不受第二款质保期、第五款异议期的限制。3</w:t>
      </w:r>
      <w:r>
        <w:rPr>
          <w:rFonts w:hint="eastAsia" w:ascii="宋体" w:hAnsi="宋体" w:eastAsia="仿宋_GB2312" w:cs="Arial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卖方相关人员若对买方相关人员有行贿、赠送物品等商业不正当交往情形，买方则停止向卖方支付未付合同款。4、合同所附技术协议或质量标准与本合同具有同等法律效力。5、卖方必须开具税务部门认可的正规税务发票，若出现税务部门不认可的发票，一切责任由卖方承担。</w:t>
      </w:r>
    </w:p>
    <w:p>
      <w:pPr>
        <w:tabs>
          <w:tab w:val="left" w:pos="1155"/>
        </w:tabs>
        <w:adjustRightInd w:val="0"/>
        <w:snapToGrid w:val="0"/>
        <w:spacing w:line="460" w:lineRule="exact"/>
        <w:ind w:left="-199" w:leftChars="-95" w:firstLine="560" w:firstLineChars="200"/>
        <w:rPr>
          <w:rFonts w:ascii="宋体" w:hAnsi="宋体" w:eastAsia="仿宋_GB2312" w:cs="Arial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仿宋_GB2312" w:cs="Arial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十、合同有效期：自双方签字盖章之日起生效，到货款两清索赔完毕之日终止。</w:t>
      </w:r>
    </w:p>
    <w:tbl>
      <w:tblPr>
        <w:tblStyle w:val="7"/>
        <w:tblW w:w="938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84"/>
        <w:gridCol w:w="479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5" w:hRule="atLeast"/>
        </w:trPr>
        <w:tc>
          <w:tcPr>
            <w:tcW w:w="4584" w:type="dxa"/>
            <w:vAlign w:val="center"/>
          </w:tcPr>
          <w:p>
            <w:pPr>
              <w:spacing w:line="460" w:lineRule="exact"/>
              <w:rPr>
                <w:rFonts w:ascii="宋体" w:hAnsi="宋体" w:eastAsia="仿宋_GB2312" w:cs="Arial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仿宋_GB2312" w:cs="Arial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买方：************</w:t>
            </w:r>
          </w:p>
          <w:p>
            <w:pPr>
              <w:spacing w:line="460" w:lineRule="exact"/>
              <w:rPr>
                <w:rFonts w:ascii="宋体" w:hAnsi="宋体" w:eastAsia="仿宋_GB2312" w:cs="Arial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仿宋_GB2312" w:cs="Arial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地址：洛阳市新安产业集聚区</w:t>
            </w:r>
          </w:p>
          <w:p>
            <w:pPr>
              <w:spacing w:line="460" w:lineRule="exact"/>
              <w:rPr>
                <w:rFonts w:ascii="宋体" w:hAnsi="宋体" w:eastAsia="仿宋_GB2312" w:cs="Arial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仿宋_GB2312" w:cs="Arial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电话：</w:t>
            </w:r>
            <w:r>
              <w:rPr>
                <w:rFonts w:ascii="宋体" w:hAnsi="宋体" w:eastAsia="仿宋_GB2312" w:cs="Arial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>
            <w:pPr>
              <w:spacing w:line="460" w:lineRule="exact"/>
              <w:rPr>
                <w:rFonts w:ascii="宋体" w:hAnsi="宋体" w:eastAsia="仿宋_GB2312" w:cs="Arial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仿宋_GB2312" w:cs="Arial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开户行：</w:t>
            </w:r>
            <w:r>
              <w:rPr>
                <w:rFonts w:ascii="宋体" w:hAnsi="宋体" w:eastAsia="仿宋_GB2312" w:cs="Arial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>
            <w:pPr>
              <w:spacing w:line="460" w:lineRule="exact"/>
              <w:rPr>
                <w:rFonts w:ascii="宋体" w:hAnsi="宋体" w:eastAsia="仿宋_GB2312" w:cs="Arial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仿宋_GB2312" w:cs="Arial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帐号：</w:t>
            </w:r>
          </w:p>
          <w:p>
            <w:pPr>
              <w:spacing w:line="460" w:lineRule="exact"/>
              <w:rPr>
                <w:rFonts w:ascii="宋体" w:hAnsi="宋体" w:eastAsia="仿宋_GB2312" w:cs="Arial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仿宋_GB2312" w:cs="Arial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税号：</w:t>
            </w:r>
          </w:p>
          <w:p>
            <w:pPr>
              <w:spacing w:line="460" w:lineRule="exact"/>
              <w:rPr>
                <w:rFonts w:ascii="宋体" w:hAnsi="宋体" w:eastAsia="仿宋_GB2312" w:cs="Arial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仿宋_GB2312" w:cs="Arial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委托代理人：</w:t>
            </w:r>
          </w:p>
        </w:tc>
        <w:tc>
          <w:tcPr>
            <w:tcW w:w="4796" w:type="dxa"/>
            <w:vAlign w:val="center"/>
          </w:tcPr>
          <w:p>
            <w:pPr>
              <w:spacing w:line="460" w:lineRule="exact"/>
              <w:rPr>
                <w:rFonts w:ascii="宋体" w:hAnsi="宋体" w:eastAsia="仿宋_GB2312" w:cs="Arial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仿宋_GB2312" w:cs="Arial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卖方： </w:t>
            </w:r>
          </w:p>
          <w:p>
            <w:pPr>
              <w:spacing w:line="460" w:lineRule="exact"/>
              <w:rPr>
                <w:rFonts w:ascii="宋体" w:hAnsi="宋体" w:eastAsia="仿宋_GB2312" w:cs="Arial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仿宋_GB2312" w:cs="Arial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地址： </w:t>
            </w:r>
          </w:p>
          <w:p>
            <w:pPr>
              <w:spacing w:line="460" w:lineRule="exact"/>
              <w:rPr>
                <w:rFonts w:ascii="宋体" w:hAnsi="宋体" w:eastAsia="仿宋_GB2312" w:cs="Arial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仿宋_GB2312" w:cs="Arial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电话：</w:t>
            </w:r>
            <w:r>
              <w:rPr>
                <w:rFonts w:ascii="宋体" w:hAnsi="宋体" w:eastAsia="仿宋_GB2312" w:cs="Arial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>
            <w:pPr>
              <w:spacing w:line="460" w:lineRule="exact"/>
              <w:rPr>
                <w:rFonts w:ascii="宋体" w:hAnsi="宋体" w:eastAsia="仿宋_GB2312" w:cs="Arial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仿宋_GB2312" w:cs="Arial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开户行： </w:t>
            </w:r>
          </w:p>
          <w:p>
            <w:pPr>
              <w:spacing w:line="460" w:lineRule="exact"/>
              <w:rPr>
                <w:rFonts w:ascii="宋体" w:hAnsi="宋体" w:eastAsia="仿宋_GB2312" w:cs="Arial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仿宋_GB2312" w:cs="Arial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帐号：</w:t>
            </w:r>
            <w:r>
              <w:rPr>
                <w:rFonts w:ascii="宋体" w:hAnsi="宋体" w:eastAsia="仿宋_GB2312" w:cs="Arial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>
            <w:pPr>
              <w:spacing w:line="460" w:lineRule="exact"/>
              <w:rPr>
                <w:rFonts w:ascii="宋体" w:hAnsi="宋体" w:eastAsia="仿宋_GB2312" w:cs="Arial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仿宋_GB2312" w:cs="Arial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税号：</w:t>
            </w:r>
            <w:r>
              <w:rPr>
                <w:rFonts w:ascii="宋体" w:hAnsi="宋体" w:eastAsia="仿宋_GB2312" w:cs="Arial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>
            <w:pPr>
              <w:spacing w:line="460" w:lineRule="exact"/>
              <w:rPr>
                <w:rFonts w:ascii="宋体" w:hAnsi="宋体" w:eastAsia="仿宋_GB2312" w:cs="Arial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仿宋_GB2312" w:cs="Arial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委托代理人：</w:t>
            </w:r>
          </w:p>
        </w:tc>
      </w:tr>
    </w:tbl>
    <w:p>
      <w:pPr>
        <w:spacing w:line="520" w:lineRule="exact"/>
        <w:rPr>
          <w:rFonts w:ascii="仿宋" w:hAnsi="仿宋" w:eastAsia="仿宋"/>
          <w:sz w:val="32"/>
          <w:szCs w:val="32"/>
        </w:rPr>
      </w:pPr>
    </w:p>
    <w:p>
      <w:pPr>
        <w:spacing w:line="700" w:lineRule="exact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附件3</w:t>
      </w:r>
      <w:r>
        <w:rPr>
          <w:rFonts w:ascii="仿宋" w:hAnsi="仿宋" w:eastAsia="仿宋"/>
          <w:sz w:val="28"/>
          <w:szCs w:val="28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>承诺书</w:t>
      </w:r>
    </w:p>
    <w:p>
      <w:pPr>
        <w:spacing w:line="700" w:lineRule="exact"/>
        <w:ind w:firstLine="2640" w:firstLineChars="600"/>
        <w:rPr>
          <w:rFonts w:ascii="仿宋" w:hAnsi="仿宋" w:eastAsia="仿宋"/>
          <w:sz w:val="44"/>
          <w:szCs w:val="44"/>
        </w:rPr>
      </w:pPr>
      <w:r>
        <w:rPr>
          <w:rFonts w:hint="eastAsia" w:ascii="仿宋" w:hAnsi="仿宋" w:eastAsia="仿宋"/>
          <w:sz w:val="44"/>
          <w:szCs w:val="44"/>
        </w:rPr>
        <w:t xml:space="preserve">投标人廉政承诺书 </w:t>
      </w:r>
    </w:p>
    <w:p>
      <w:pPr>
        <w:spacing w:line="540" w:lineRule="exact"/>
        <w:ind w:firstLine="600" w:firstLineChars="200"/>
        <w:rPr>
          <w:rFonts w:ascii="仿宋" w:hAnsi="仿宋" w:eastAsia="仿宋"/>
          <w:sz w:val="30"/>
          <w:szCs w:val="30"/>
        </w:rPr>
      </w:pPr>
    </w:p>
    <w:p>
      <w:pPr>
        <w:spacing w:line="54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为加强招标投标活动中的廉政建设，防止发生违法违纪行为，体现公开、公平、公正的原则，根据国家有关法律、法规和廉政建设责任制的规定，本投标人特作出如下承诺： </w:t>
      </w:r>
    </w:p>
    <w:p>
      <w:pPr>
        <w:spacing w:line="54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1、不与招标人、招标代理机构及其他投标人私下串通协商，进行围标、串标、抬标，控制投标价格。  </w:t>
      </w:r>
    </w:p>
    <w:p>
      <w:pPr>
        <w:spacing w:line="54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2、不向招标人、招标代理机构、评标专家(小组成员)行贿，以不正当手段谋取中标。 </w:t>
      </w:r>
    </w:p>
    <w:p>
      <w:pPr>
        <w:spacing w:line="54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3、不向招标投标监管人员请客、送礼及组织其它有可能影响客观公正监管的活动。  </w:t>
      </w:r>
    </w:p>
    <w:p>
      <w:pPr>
        <w:spacing w:line="54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4、自觉遵守开标、评标现场工作纪律，不私下接触评标专家(小组成员)，不干扰正常的开标评标秩序。  </w:t>
      </w:r>
    </w:p>
    <w:p>
      <w:pPr>
        <w:spacing w:line="54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5、不给责任人的违法违规行为说情。     </w:t>
      </w:r>
    </w:p>
    <w:p>
      <w:pPr>
        <w:spacing w:line="54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如出现上述行为，本投标人自愿承担相关责任，接受招投标监督管理部门、纪检监察部门或司法机关调查处理。</w:t>
      </w:r>
    </w:p>
    <w:p>
      <w:pPr>
        <w:spacing w:line="540" w:lineRule="exact"/>
        <w:rPr>
          <w:rFonts w:ascii="仿宋" w:hAnsi="仿宋" w:eastAsia="仿宋"/>
        </w:rPr>
      </w:pPr>
    </w:p>
    <w:p>
      <w:pPr>
        <w:spacing w:line="540" w:lineRule="exact"/>
        <w:rPr>
          <w:rFonts w:ascii="仿宋" w:hAnsi="仿宋" w:eastAsia="仿宋"/>
        </w:rPr>
      </w:pPr>
    </w:p>
    <w:p>
      <w:pPr>
        <w:spacing w:line="540" w:lineRule="exact"/>
        <w:ind w:firstLine="3000" w:firstLineChars="10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投标人：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                </w:t>
      </w:r>
      <w:r>
        <w:rPr>
          <w:rFonts w:hint="eastAsia" w:ascii="仿宋" w:hAnsi="仿宋" w:eastAsia="仿宋"/>
          <w:sz w:val="30"/>
          <w:szCs w:val="30"/>
        </w:rPr>
        <w:t>（盖单位章）</w:t>
      </w:r>
    </w:p>
    <w:p>
      <w:pPr>
        <w:spacing w:line="540" w:lineRule="exact"/>
        <w:ind w:firstLine="3000" w:firstLineChars="10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法定代表人：         （签字或盖章）</w:t>
      </w:r>
    </w:p>
    <w:p>
      <w:pPr>
        <w:spacing w:line="540" w:lineRule="exact"/>
        <w:ind w:firstLine="6300" w:firstLineChars="21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2019年  月  日</w:t>
      </w:r>
    </w:p>
    <w:p/>
    <w:p>
      <w:pPr>
        <w:spacing w:line="520" w:lineRule="exact"/>
        <w:rPr>
          <w:rFonts w:ascii="仿宋" w:hAnsi="仿宋" w:eastAsia="仿宋"/>
          <w:sz w:val="32"/>
          <w:szCs w:val="32"/>
        </w:rPr>
      </w:pPr>
    </w:p>
    <w:p>
      <w:pPr>
        <w:spacing w:line="520" w:lineRule="exact"/>
        <w:rPr>
          <w:rFonts w:ascii="仿宋" w:hAnsi="仿宋" w:eastAsia="仿宋"/>
          <w:sz w:val="32"/>
          <w:szCs w:val="32"/>
        </w:rPr>
      </w:pPr>
    </w:p>
    <w:p>
      <w:pPr>
        <w:spacing w:line="52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附件4</w:t>
      </w:r>
      <w:r>
        <w:rPr>
          <w:rFonts w:ascii="仿宋" w:hAnsi="仿宋" w:eastAsia="仿宋"/>
          <w:sz w:val="28"/>
          <w:szCs w:val="28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>差异回复：（投标人若对招标要求有异议，可将差异填写在如下表格中，如无差异直接在报价中签字确认）</w:t>
      </w:r>
    </w:p>
    <w:tbl>
      <w:tblPr>
        <w:tblStyle w:val="7"/>
        <w:tblW w:w="912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81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序号</w:t>
            </w:r>
          </w:p>
        </w:tc>
        <w:tc>
          <w:tcPr>
            <w:tcW w:w="8141" w:type="dxa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差异内容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</w:t>
            </w:r>
          </w:p>
        </w:tc>
        <w:tc>
          <w:tcPr>
            <w:tcW w:w="8141" w:type="dxa"/>
          </w:tcPr>
          <w:p>
            <w:pPr>
              <w:spacing w:line="52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2</w:t>
            </w:r>
          </w:p>
        </w:tc>
        <w:tc>
          <w:tcPr>
            <w:tcW w:w="8141" w:type="dxa"/>
          </w:tcPr>
          <w:p>
            <w:pPr>
              <w:spacing w:line="52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</w:tbl>
    <w:p>
      <w:pPr>
        <w:spacing w:line="520" w:lineRule="exact"/>
        <w:rPr>
          <w:rFonts w:ascii="仿宋" w:hAnsi="仿宋" w:eastAsia="仿宋"/>
          <w:sz w:val="28"/>
          <w:szCs w:val="28"/>
        </w:rPr>
      </w:pPr>
    </w:p>
    <w:p>
      <w:pPr>
        <w:spacing w:line="520" w:lineRule="exact"/>
        <w:rPr>
          <w:rFonts w:ascii="仿宋" w:hAnsi="仿宋" w:eastAsia="仿宋"/>
          <w:sz w:val="28"/>
          <w:szCs w:val="28"/>
        </w:rPr>
      </w:pPr>
    </w:p>
    <w:p>
      <w:pPr>
        <w:spacing w:line="520" w:lineRule="exact"/>
        <w:rPr>
          <w:rFonts w:ascii="仿宋" w:hAnsi="仿宋" w:eastAsia="仿宋"/>
          <w:sz w:val="28"/>
          <w:szCs w:val="28"/>
        </w:rPr>
      </w:pPr>
    </w:p>
    <w:p>
      <w:pPr>
        <w:spacing w:line="520" w:lineRule="exact"/>
        <w:rPr>
          <w:rFonts w:ascii="仿宋" w:hAnsi="仿宋" w:eastAsia="仿宋"/>
          <w:sz w:val="28"/>
          <w:szCs w:val="28"/>
        </w:rPr>
      </w:pPr>
    </w:p>
    <w:p>
      <w:pPr>
        <w:spacing w:line="520" w:lineRule="exact"/>
        <w:rPr>
          <w:rFonts w:ascii="仿宋" w:hAnsi="仿宋" w:eastAsia="仿宋"/>
          <w:sz w:val="28"/>
          <w:szCs w:val="28"/>
        </w:rPr>
      </w:pPr>
    </w:p>
    <w:p>
      <w:pPr>
        <w:spacing w:line="520" w:lineRule="exact"/>
        <w:rPr>
          <w:rFonts w:ascii="仿宋" w:hAnsi="仿宋" w:eastAsia="仿宋"/>
          <w:sz w:val="28"/>
          <w:szCs w:val="28"/>
        </w:rPr>
      </w:pPr>
    </w:p>
    <w:p>
      <w:pPr>
        <w:spacing w:line="520" w:lineRule="exact"/>
        <w:rPr>
          <w:rFonts w:ascii="仿宋" w:hAnsi="仿宋" w:eastAsia="仿宋"/>
          <w:sz w:val="28"/>
          <w:szCs w:val="28"/>
        </w:rPr>
      </w:pPr>
    </w:p>
    <w:p>
      <w:pPr>
        <w:spacing w:line="520" w:lineRule="exact"/>
        <w:rPr>
          <w:rFonts w:ascii="仿宋" w:hAnsi="仿宋" w:eastAsia="仿宋"/>
          <w:sz w:val="28"/>
          <w:szCs w:val="28"/>
        </w:rPr>
      </w:pPr>
    </w:p>
    <w:p>
      <w:pPr>
        <w:spacing w:line="520" w:lineRule="exact"/>
        <w:rPr>
          <w:rFonts w:ascii="仿宋" w:hAnsi="仿宋" w:eastAsia="仿宋"/>
          <w:sz w:val="28"/>
          <w:szCs w:val="28"/>
        </w:rPr>
      </w:pPr>
    </w:p>
    <w:p>
      <w:pPr>
        <w:spacing w:line="520" w:lineRule="exact"/>
        <w:rPr>
          <w:rFonts w:ascii="仿宋" w:hAnsi="仿宋" w:eastAsia="仿宋"/>
          <w:sz w:val="28"/>
          <w:szCs w:val="28"/>
        </w:rPr>
      </w:pPr>
    </w:p>
    <w:p>
      <w:pPr>
        <w:spacing w:line="520" w:lineRule="exact"/>
        <w:rPr>
          <w:rFonts w:ascii="仿宋" w:hAnsi="仿宋" w:eastAsia="仿宋"/>
          <w:sz w:val="28"/>
          <w:szCs w:val="28"/>
        </w:rPr>
      </w:pPr>
    </w:p>
    <w:p>
      <w:pPr>
        <w:spacing w:line="520" w:lineRule="exact"/>
        <w:rPr>
          <w:rFonts w:ascii="仿宋" w:hAnsi="仿宋" w:eastAsia="仿宋"/>
          <w:sz w:val="28"/>
          <w:szCs w:val="28"/>
        </w:rPr>
      </w:pPr>
    </w:p>
    <w:p>
      <w:pPr>
        <w:spacing w:line="520" w:lineRule="exact"/>
        <w:rPr>
          <w:rFonts w:ascii="仿宋" w:hAnsi="仿宋" w:eastAsia="仿宋"/>
          <w:sz w:val="28"/>
          <w:szCs w:val="28"/>
        </w:rPr>
      </w:pPr>
    </w:p>
    <w:p>
      <w:pPr>
        <w:spacing w:line="520" w:lineRule="exact"/>
        <w:rPr>
          <w:rFonts w:ascii="仿宋" w:hAnsi="仿宋" w:eastAsia="仿宋"/>
          <w:sz w:val="28"/>
          <w:szCs w:val="28"/>
        </w:rPr>
      </w:pPr>
    </w:p>
    <w:p>
      <w:pPr>
        <w:spacing w:line="520" w:lineRule="exact"/>
        <w:rPr>
          <w:rFonts w:ascii="仿宋" w:hAnsi="仿宋" w:eastAsia="仿宋"/>
          <w:sz w:val="28"/>
          <w:szCs w:val="28"/>
        </w:rPr>
      </w:pPr>
    </w:p>
    <w:p>
      <w:pPr>
        <w:spacing w:line="520" w:lineRule="exact"/>
        <w:rPr>
          <w:rFonts w:ascii="仿宋" w:hAnsi="仿宋" w:eastAsia="仿宋"/>
          <w:sz w:val="28"/>
          <w:szCs w:val="28"/>
        </w:rPr>
      </w:pPr>
    </w:p>
    <w:p>
      <w:pPr>
        <w:spacing w:line="520" w:lineRule="exact"/>
        <w:rPr>
          <w:rFonts w:ascii="仿宋" w:hAnsi="仿宋" w:eastAsia="仿宋"/>
          <w:sz w:val="28"/>
          <w:szCs w:val="28"/>
        </w:rPr>
      </w:pPr>
    </w:p>
    <w:p>
      <w:pPr>
        <w:spacing w:line="520" w:lineRule="exact"/>
        <w:rPr>
          <w:rFonts w:ascii="仿宋" w:hAnsi="仿宋" w:eastAsia="仿宋"/>
          <w:sz w:val="28"/>
          <w:szCs w:val="28"/>
        </w:rPr>
      </w:pPr>
    </w:p>
    <w:p>
      <w:pPr>
        <w:spacing w:line="520" w:lineRule="exact"/>
        <w:rPr>
          <w:rFonts w:ascii="仿宋" w:hAnsi="仿宋" w:eastAsia="仿宋"/>
          <w:sz w:val="28"/>
          <w:szCs w:val="28"/>
        </w:rPr>
      </w:pPr>
    </w:p>
    <w:p>
      <w:pPr>
        <w:widowControl w:val="0"/>
        <w:jc w:val="both"/>
        <w:rPr>
          <w:rFonts w:hint="eastAsia" w:ascii="仿宋" w:hAnsi="仿宋" w:eastAsia="仿宋" w:cs="仿宋"/>
          <w:sz w:val="32"/>
          <w:szCs w:val="32"/>
        </w:rPr>
      </w:pPr>
    </w:p>
    <w:p>
      <w:pPr>
        <w:widowControl w:val="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/>
          <w:sz w:val="28"/>
          <w:szCs w:val="28"/>
          <w:lang w:val="zh-CN"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1525905</wp:posOffset>
            </wp:positionH>
            <wp:positionV relativeFrom="paragraph">
              <wp:posOffset>-240030</wp:posOffset>
            </wp:positionV>
            <wp:extent cx="3314700" cy="485775"/>
            <wp:effectExtent l="0" t="0" r="7620" b="1905"/>
            <wp:wrapSquare wrapText="bothSides"/>
            <wp:docPr id="1" name="图片 2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314700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sz w:val="32"/>
          <w:szCs w:val="32"/>
        </w:rPr>
        <w:t>附件5、</w:t>
      </w:r>
    </w:p>
    <w:p>
      <w:pPr>
        <w:tabs>
          <w:tab w:val="left" w:pos="600"/>
        </w:tabs>
        <w:snapToGrid w:val="0"/>
        <w:rPr>
          <w:rFonts w:hint="eastAsia" w:ascii="宋体" w:hAnsi="宋体"/>
          <w:b/>
          <w:kern w:val="20"/>
          <w:sz w:val="52"/>
          <w:szCs w:val="52"/>
        </w:rPr>
      </w:pPr>
      <w:r>
        <w:rPr>
          <w:rFonts w:ascii="仿宋" w:hAnsi="仿宋" w:eastAsia="仿宋"/>
          <w:sz w:val="28"/>
          <w:szCs w:val="28"/>
        </w:rPr>
        <w:t xml:space="preserve"> 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64" w:beforeLines="50" w:line="500" w:lineRule="exact"/>
        <w:ind w:left="12591" w:leftChars="0" w:right="0" w:rightChars="0" w:hanging="12591" w:hangingChars="2412"/>
        <w:jc w:val="center"/>
        <w:textAlignment w:val="auto"/>
        <w:outlineLvl w:val="9"/>
        <w:rPr>
          <w:rFonts w:hint="eastAsia" w:ascii="宋体" w:hAnsi="宋体"/>
          <w:b/>
          <w:kern w:val="20"/>
          <w:sz w:val="52"/>
          <w:szCs w:val="52"/>
          <w:lang w:val="en-US" w:eastAsia="zh-CN"/>
        </w:rPr>
      </w:pPr>
      <w:r>
        <w:rPr>
          <w:rFonts w:hint="eastAsia" w:ascii="宋体" w:hAnsi="宋体"/>
          <w:b/>
          <w:kern w:val="20"/>
          <w:sz w:val="52"/>
          <w:szCs w:val="52"/>
          <w:lang w:eastAsia="zh-CN"/>
        </w:rPr>
        <w:t>投标</w:t>
      </w:r>
      <w:r>
        <w:rPr>
          <w:rFonts w:hint="eastAsia" w:ascii="宋体" w:hAnsi="宋体"/>
          <w:b/>
          <w:kern w:val="20"/>
          <w:sz w:val="52"/>
          <w:szCs w:val="52"/>
        </w:rPr>
        <w:t>报价</w:t>
      </w:r>
      <w:r>
        <w:rPr>
          <w:rFonts w:hint="eastAsia" w:ascii="宋体" w:hAnsi="宋体"/>
          <w:b/>
          <w:kern w:val="20"/>
          <w:sz w:val="52"/>
          <w:szCs w:val="52"/>
          <w:lang w:eastAsia="zh-CN"/>
        </w:rPr>
        <w:t>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right="0" w:rightChars="0"/>
        <w:jc w:val="both"/>
        <w:textAlignment w:val="auto"/>
        <w:outlineLvl w:val="9"/>
        <w:rPr>
          <w:rFonts w:ascii="仿宋" w:hAnsi="仿宋" w:eastAsia="仿宋"/>
          <w:bCs/>
          <w:spacing w:val="-6"/>
          <w:sz w:val="28"/>
          <w:szCs w:val="28"/>
        </w:rPr>
      </w:pPr>
      <w:r>
        <w:rPr>
          <w:rFonts w:hint="eastAsia" w:ascii="仿宋" w:hAnsi="仿宋" w:eastAsia="仿宋"/>
          <w:kern w:val="20"/>
          <w:sz w:val="24"/>
        </w:rPr>
        <w:t xml:space="preserve">单位/From：万基控股集团招标中心 </w:t>
      </w:r>
      <w:r>
        <w:rPr>
          <w:rFonts w:hint="eastAsia" w:ascii="仿宋" w:hAnsi="仿宋" w:eastAsia="仿宋"/>
          <w:kern w:val="10"/>
          <w:sz w:val="24"/>
        </w:rPr>
        <w:t xml:space="preserve">       单位/T</w:t>
      </w:r>
      <w:r>
        <w:rPr>
          <w:rFonts w:hint="eastAsia" w:ascii="仿宋" w:hAnsi="仿宋" w:eastAsia="仿宋"/>
          <w:kern w:val="20"/>
          <w:sz w:val="24"/>
        </w:rPr>
        <w:t>o：</w:t>
      </w:r>
      <w:r>
        <w:rPr>
          <w:rFonts w:hint="eastAsia" w:ascii="仿宋" w:hAnsi="仿宋" w:eastAsia="仿宋"/>
          <w:kern w:val="20"/>
          <w:sz w:val="24"/>
          <w:u w:val="single"/>
        </w:rPr>
        <w:t xml:space="preserve">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360" w:right="0" w:rightChars="0" w:hanging="360" w:hangingChars="150"/>
        <w:jc w:val="both"/>
        <w:textAlignment w:val="auto"/>
        <w:outlineLvl w:val="9"/>
        <w:rPr>
          <w:rFonts w:ascii="仿宋" w:hAnsi="仿宋" w:eastAsia="仿宋"/>
          <w:kern w:val="20"/>
          <w:sz w:val="24"/>
          <w:u w:val="single"/>
        </w:rPr>
      </w:pPr>
      <w:r>
        <w:rPr>
          <w:rFonts w:hint="eastAsia" w:ascii="仿宋" w:hAnsi="仿宋" w:eastAsia="仿宋"/>
          <w:kern w:val="20"/>
          <w:sz w:val="24"/>
        </w:rPr>
        <w:t>地址/Ad：河南洛阳新安县产业集聚区      地址/Ad：</w:t>
      </w:r>
      <w:r>
        <w:rPr>
          <w:rFonts w:hint="eastAsia" w:ascii="仿宋" w:hAnsi="仿宋" w:eastAsia="仿宋"/>
          <w:kern w:val="20"/>
          <w:sz w:val="24"/>
          <w:u w:val="single"/>
        </w:rPr>
        <w:t xml:space="preserve">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right="0" w:rightChars="0"/>
        <w:jc w:val="both"/>
        <w:textAlignment w:val="auto"/>
        <w:outlineLvl w:val="9"/>
        <w:rPr>
          <w:rFonts w:ascii="仿宋" w:hAnsi="仿宋" w:eastAsia="仿宋"/>
          <w:kern w:val="20"/>
          <w:sz w:val="24"/>
          <w:u w:val="single"/>
        </w:rPr>
      </w:pPr>
      <w:r>
        <w:rPr>
          <w:rFonts w:hint="eastAsia" w:ascii="仿宋" w:hAnsi="仿宋" w:eastAsia="仿宋"/>
          <w:kern w:val="20"/>
          <w:sz w:val="24"/>
        </w:rPr>
        <w:t>传真/Fax：0379-6733</w:t>
      </w:r>
      <w:r>
        <w:rPr>
          <w:rFonts w:hint="eastAsia" w:ascii="仿宋" w:hAnsi="仿宋" w:eastAsia="仿宋"/>
          <w:kern w:val="20"/>
          <w:sz w:val="24"/>
          <w:lang w:val="en-US" w:eastAsia="zh-CN"/>
        </w:rPr>
        <w:t>2447</w:t>
      </w:r>
      <w:r>
        <w:rPr>
          <w:rFonts w:hint="eastAsia" w:ascii="仿宋" w:hAnsi="仿宋" w:eastAsia="仿宋"/>
          <w:kern w:val="20"/>
          <w:sz w:val="24"/>
        </w:rPr>
        <w:t xml:space="preserve">                传真/Fax：</w:t>
      </w:r>
      <w:r>
        <w:rPr>
          <w:rFonts w:hint="eastAsia" w:ascii="仿宋" w:hAnsi="仿宋" w:eastAsia="仿宋"/>
          <w:kern w:val="20"/>
          <w:sz w:val="24"/>
          <w:u w:val="single"/>
        </w:rPr>
        <w:t xml:space="preserve">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/>
          <w:kern w:val="20"/>
          <w:sz w:val="24"/>
        </w:rPr>
      </w:pPr>
      <w:r>
        <w:rPr>
          <w:rFonts w:hint="eastAsia" w:ascii="仿宋" w:hAnsi="仿宋" w:eastAsia="仿宋"/>
          <w:kern w:val="20"/>
          <w:sz w:val="24"/>
        </w:rPr>
        <w:t>办公室/Tel：</w:t>
      </w:r>
      <w:r>
        <w:rPr>
          <w:rFonts w:hint="eastAsia" w:ascii="仿宋" w:hAnsi="仿宋" w:eastAsia="仿宋"/>
          <w:kern w:val="20"/>
          <w:sz w:val="24"/>
          <w:lang w:val="en-US" w:eastAsia="zh-CN"/>
        </w:rPr>
        <w:t>13938896332</w:t>
      </w:r>
      <w:r>
        <w:rPr>
          <w:rFonts w:hint="eastAsia" w:ascii="仿宋" w:hAnsi="仿宋" w:eastAsia="仿宋"/>
          <w:kern w:val="20"/>
          <w:sz w:val="24"/>
        </w:rPr>
        <w:t xml:space="preserve">              </w:t>
      </w:r>
      <w:r>
        <w:rPr>
          <w:rFonts w:hint="eastAsia" w:ascii="仿宋" w:hAnsi="仿宋" w:eastAsia="仿宋"/>
          <w:kern w:val="20"/>
          <w:sz w:val="24"/>
          <w:lang w:val="en-US" w:eastAsia="zh-CN"/>
        </w:rPr>
        <w:t xml:space="preserve">  </w:t>
      </w:r>
      <w:r>
        <w:rPr>
          <w:rFonts w:hint="eastAsia" w:ascii="仿宋" w:hAnsi="仿宋" w:eastAsia="仿宋"/>
          <w:kern w:val="20"/>
          <w:sz w:val="24"/>
        </w:rPr>
        <w:t>手机/Tel：</w:t>
      </w:r>
      <w:r>
        <w:rPr>
          <w:rFonts w:hint="eastAsia" w:ascii="仿宋" w:hAnsi="仿宋" w:eastAsia="仿宋"/>
          <w:kern w:val="20"/>
          <w:sz w:val="24"/>
          <w:u w:val="single"/>
        </w:rPr>
        <w:t xml:space="preserve">                           </w:t>
      </w:r>
      <w:r>
        <w:rPr>
          <w:rFonts w:hint="eastAsia" w:ascii="仿宋" w:hAnsi="仿宋" w:eastAsia="仿宋"/>
          <w:kern w:val="20"/>
          <w:sz w:val="24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/>
          <w:kern w:val="20"/>
          <w:sz w:val="24"/>
        </w:rPr>
      </w:pPr>
      <w:r>
        <w:rPr>
          <w:rFonts w:hint="eastAsia" w:ascii="仿宋" w:hAnsi="仿宋" w:eastAsia="仿宋"/>
          <w:kern w:val="20"/>
          <w:sz w:val="24"/>
        </w:rPr>
        <w:t>姓名/Name：</w:t>
      </w:r>
      <w:r>
        <w:rPr>
          <w:rFonts w:hint="eastAsia" w:ascii="仿宋" w:hAnsi="仿宋" w:eastAsia="仿宋"/>
          <w:kern w:val="20"/>
          <w:sz w:val="24"/>
          <w:lang w:eastAsia="zh-CN"/>
        </w:rPr>
        <w:t>张建伟</w:t>
      </w:r>
      <w:r>
        <w:rPr>
          <w:rFonts w:hint="eastAsia" w:ascii="仿宋" w:hAnsi="仿宋" w:eastAsia="仿宋"/>
          <w:kern w:val="20"/>
          <w:sz w:val="24"/>
        </w:rPr>
        <w:t xml:space="preserve">             </w:t>
      </w:r>
      <w:r>
        <w:rPr>
          <w:rFonts w:hint="eastAsia" w:ascii="仿宋" w:hAnsi="仿宋" w:eastAsia="仿宋"/>
          <w:kern w:val="20"/>
          <w:sz w:val="24"/>
          <w:lang w:val="en-US" w:eastAsia="zh-CN"/>
        </w:rPr>
        <w:t xml:space="preserve">         </w:t>
      </w:r>
      <w:r>
        <w:rPr>
          <w:rFonts w:hint="eastAsia" w:ascii="仿宋" w:hAnsi="仿宋" w:eastAsia="仿宋"/>
          <w:kern w:val="20"/>
          <w:sz w:val="24"/>
        </w:rPr>
        <w:t>姓名/Name：</w:t>
      </w:r>
      <w:r>
        <w:rPr>
          <w:rFonts w:hint="eastAsia" w:ascii="仿宋" w:hAnsi="仿宋" w:eastAsia="仿宋"/>
          <w:kern w:val="20"/>
          <w:sz w:val="24"/>
          <w:u w:val="single"/>
        </w:rPr>
        <w:t xml:space="preserve">                         </w:t>
      </w:r>
      <w:r>
        <w:rPr>
          <w:rFonts w:hint="eastAsia" w:ascii="仿宋" w:hAnsi="仿宋" w:eastAsia="仿宋"/>
          <w:kern w:val="20"/>
          <w:sz w:val="24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right="0" w:rightChars="0"/>
        <w:jc w:val="both"/>
        <w:textAlignment w:val="auto"/>
        <w:outlineLvl w:val="9"/>
        <w:rPr>
          <w:rFonts w:hint="eastAsia" w:ascii="宋体" w:hAnsi="宋体"/>
          <w:b/>
          <w:kern w:val="20"/>
          <w:sz w:val="52"/>
          <w:szCs w:val="52"/>
          <w:lang w:val="en-US" w:eastAsia="zh-CN"/>
        </w:rPr>
      </w:pPr>
      <w:r>
        <w:rPr>
          <w:rFonts w:hint="eastAsia" w:ascii="仿宋" w:hAnsi="仿宋" w:eastAsia="仿宋"/>
          <w:kern w:val="20"/>
          <w:sz w:val="24"/>
        </w:rPr>
        <w:t>邮箱/E-mail：</w:t>
      </w:r>
      <w:r>
        <w:rPr>
          <w:rFonts w:hint="eastAsia" w:ascii="仿宋" w:hAnsi="仿宋" w:eastAsia="仿宋"/>
          <w:kern w:val="20"/>
          <w:sz w:val="24"/>
          <w:lang w:val="en-US" w:eastAsia="zh-CN"/>
        </w:rPr>
        <w:t>wjkgzjw</w:t>
      </w:r>
      <w:r>
        <w:rPr>
          <w:rFonts w:hint="eastAsia" w:ascii="仿宋" w:hAnsi="仿宋" w:eastAsia="仿宋"/>
          <w:kern w:val="20"/>
          <w:sz w:val="24"/>
        </w:rPr>
        <w:t xml:space="preserve">@163.com    </w:t>
      </w:r>
      <w:r>
        <w:rPr>
          <w:rFonts w:hint="eastAsia" w:ascii="仿宋" w:hAnsi="仿宋" w:eastAsia="仿宋"/>
          <w:kern w:val="20"/>
          <w:sz w:val="24"/>
          <w:lang w:val="en-US" w:eastAsia="zh-CN"/>
        </w:rPr>
        <w:t xml:space="preserve">       </w:t>
      </w:r>
      <w:r>
        <w:rPr>
          <w:rFonts w:hint="eastAsia" w:ascii="仿宋" w:hAnsi="仿宋" w:eastAsia="仿宋"/>
          <w:kern w:val="20"/>
          <w:sz w:val="24"/>
        </w:rPr>
        <w:t>邮箱/E-mail：</w:t>
      </w:r>
    </w:p>
    <w:tbl>
      <w:tblPr>
        <w:tblStyle w:val="7"/>
        <w:tblW w:w="9961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4"/>
        <w:gridCol w:w="1783"/>
        <w:gridCol w:w="1548"/>
        <w:gridCol w:w="684"/>
        <w:gridCol w:w="792"/>
        <w:gridCol w:w="1728"/>
        <w:gridCol w:w="1474"/>
        <w:gridCol w:w="13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44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sz w:val="21"/>
                <w:szCs w:val="21"/>
              </w:rPr>
            </w:pPr>
            <w:r>
              <w:rPr>
                <w:rFonts w:hint="eastAsia" w:ascii="楷体" w:hAnsi="楷体" w:eastAsia="楷体"/>
                <w:sz w:val="21"/>
                <w:szCs w:val="21"/>
              </w:rPr>
              <w:t>序号</w:t>
            </w:r>
          </w:p>
        </w:tc>
        <w:tc>
          <w:tcPr>
            <w:tcW w:w="1783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sz w:val="21"/>
                <w:szCs w:val="21"/>
              </w:rPr>
            </w:pPr>
            <w:r>
              <w:rPr>
                <w:rFonts w:hint="eastAsia" w:ascii="楷体" w:hAnsi="楷体" w:eastAsia="楷体"/>
                <w:sz w:val="21"/>
                <w:szCs w:val="21"/>
              </w:rPr>
              <w:t>名称</w:t>
            </w:r>
          </w:p>
        </w:tc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sz w:val="21"/>
                <w:szCs w:val="21"/>
              </w:rPr>
            </w:pPr>
            <w:r>
              <w:rPr>
                <w:rFonts w:hint="eastAsia" w:ascii="楷体" w:hAnsi="楷体" w:eastAsia="楷体"/>
                <w:sz w:val="21"/>
                <w:szCs w:val="21"/>
              </w:rPr>
              <w:t>规格型号</w:t>
            </w:r>
          </w:p>
        </w:tc>
        <w:tc>
          <w:tcPr>
            <w:tcW w:w="684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sz w:val="21"/>
                <w:szCs w:val="21"/>
              </w:rPr>
            </w:pPr>
            <w:r>
              <w:rPr>
                <w:rFonts w:hint="eastAsia" w:ascii="楷体" w:hAnsi="楷体" w:eastAsia="楷体"/>
                <w:sz w:val="21"/>
                <w:szCs w:val="21"/>
              </w:rPr>
              <w:t>单位</w:t>
            </w:r>
          </w:p>
        </w:tc>
        <w:tc>
          <w:tcPr>
            <w:tcW w:w="792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sz w:val="21"/>
                <w:szCs w:val="21"/>
              </w:rPr>
            </w:pPr>
            <w:r>
              <w:rPr>
                <w:rFonts w:hint="eastAsia" w:ascii="楷体" w:hAnsi="楷体" w:eastAsia="楷体"/>
                <w:sz w:val="21"/>
                <w:szCs w:val="21"/>
              </w:rPr>
              <w:t>数量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1"/>
                <w:szCs w:val="21"/>
                <w:lang w:eastAsia="zh-CN"/>
              </w:rPr>
            </w:pPr>
            <w:r>
              <w:rPr>
                <w:rFonts w:hint="eastAsia" w:ascii="楷体" w:hAnsi="楷体" w:eastAsia="楷体"/>
                <w:sz w:val="21"/>
                <w:szCs w:val="21"/>
                <w:lang w:eastAsia="zh-CN"/>
              </w:rPr>
              <w:t>单价（万元）</w:t>
            </w:r>
          </w:p>
        </w:tc>
        <w:tc>
          <w:tcPr>
            <w:tcW w:w="1474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1"/>
                <w:szCs w:val="21"/>
              </w:rPr>
            </w:pPr>
            <w:r>
              <w:rPr>
                <w:rFonts w:hint="eastAsia" w:ascii="楷体" w:hAnsi="楷体" w:eastAsia="楷体"/>
                <w:sz w:val="21"/>
                <w:szCs w:val="21"/>
                <w:lang w:val="en-US" w:eastAsia="zh-CN"/>
              </w:rPr>
              <w:t>总价</w:t>
            </w:r>
            <w:r>
              <w:rPr>
                <w:rFonts w:hint="eastAsia" w:ascii="楷体" w:hAnsi="楷体" w:eastAsia="楷体"/>
                <w:sz w:val="21"/>
                <w:szCs w:val="21"/>
              </w:rPr>
              <w:t>（</w:t>
            </w:r>
            <w:r>
              <w:rPr>
                <w:rFonts w:hint="eastAsia" w:ascii="楷体" w:hAnsi="楷体" w:eastAsia="楷体"/>
                <w:sz w:val="21"/>
                <w:szCs w:val="21"/>
                <w:lang w:eastAsia="zh-CN"/>
              </w:rPr>
              <w:t>万</w:t>
            </w:r>
            <w:r>
              <w:rPr>
                <w:rFonts w:hint="eastAsia" w:ascii="楷体" w:hAnsi="楷体" w:eastAsia="楷体"/>
                <w:sz w:val="21"/>
                <w:szCs w:val="21"/>
              </w:rPr>
              <w:t>元）</w:t>
            </w:r>
          </w:p>
        </w:tc>
        <w:tc>
          <w:tcPr>
            <w:tcW w:w="1308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1"/>
                <w:szCs w:val="21"/>
                <w:lang w:eastAsia="zh-CN"/>
              </w:rPr>
            </w:pPr>
            <w:r>
              <w:rPr>
                <w:rFonts w:hint="eastAsia" w:ascii="楷体" w:hAnsi="楷体" w:eastAsia="楷体"/>
                <w:sz w:val="21"/>
                <w:szCs w:val="21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</w:trPr>
        <w:tc>
          <w:tcPr>
            <w:tcW w:w="644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1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783" w:type="dxa"/>
            <w:noWrap w:val="0"/>
            <w:vAlign w:val="center"/>
          </w:tcPr>
          <w:p>
            <w:pPr>
              <w:ind w:firstLine="420" w:firstLineChars="200"/>
              <w:jc w:val="both"/>
              <w:rPr>
                <w:rFonts w:hint="eastAsia" w:ascii="仿宋" w:hAnsi="仿宋" w:eastAsia="仿宋"/>
                <w:kern w:val="20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/>
                <w:kern w:val="20"/>
                <w:szCs w:val="22"/>
                <w:lang w:val="en-US" w:eastAsia="zh-CN"/>
              </w:rPr>
              <w:t>蒸压釜</w:t>
            </w:r>
          </w:p>
        </w:tc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/>
                <w:kern w:val="20"/>
                <w:lang w:val="en-US" w:eastAsia="zh-CN"/>
              </w:rPr>
              <w:t>见技术要求</w:t>
            </w:r>
          </w:p>
        </w:tc>
        <w:tc>
          <w:tcPr>
            <w:tcW w:w="6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0"/>
                <w:lang w:val="en-US" w:eastAsia="zh-CN"/>
              </w:rPr>
            </w:pPr>
            <w:r>
              <w:rPr>
                <w:rFonts w:hint="eastAsia" w:ascii="仿宋" w:hAnsi="仿宋" w:eastAsia="仿宋"/>
                <w:kern w:val="20"/>
                <w:lang w:val="en-US" w:eastAsia="zh-CN"/>
              </w:rPr>
              <w:t>台</w:t>
            </w:r>
          </w:p>
        </w:tc>
        <w:tc>
          <w:tcPr>
            <w:tcW w:w="79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kern w:val="20"/>
                <w:lang w:val="en-US" w:eastAsia="zh-CN"/>
              </w:rPr>
            </w:pPr>
            <w:r>
              <w:rPr>
                <w:rFonts w:hint="eastAsia" w:ascii="仿宋" w:hAnsi="仿宋" w:eastAsia="仿宋"/>
                <w:kern w:val="20"/>
                <w:lang w:val="en-US" w:eastAsia="zh-CN"/>
              </w:rPr>
              <w:t>1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 w:cs="宋体"/>
                <w:color w:val="000000"/>
                <w:sz w:val="21"/>
                <w:szCs w:val="21"/>
              </w:rPr>
            </w:pPr>
          </w:p>
        </w:tc>
        <w:tc>
          <w:tcPr>
            <w:tcW w:w="1474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 w:cs="宋体"/>
                <w:color w:val="000000"/>
                <w:sz w:val="21"/>
                <w:szCs w:val="21"/>
              </w:rPr>
            </w:pPr>
          </w:p>
        </w:tc>
        <w:tc>
          <w:tcPr>
            <w:tcW w:w="1308" w:type="dxa"/>
            <w:noWrap w:val="0"/>
            <w:vAlign w:val="top"/>
          </w:tcPr>
          <w:p>
            <w:pPr>
              <w:jc w:val="left"/>
              <w:rPr>
                <w:rFonts w:hint="eastAsia" w:ascii="楷体" w:hAnsi="楷体" w:eastAsia="楷体" w:cs="宋体"/>
                <w:color w:val="00000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楷体" w:hAnsi="楷体" w:eastAsia="楷体" w:cs="宋体"/>
                <w:sz w:val="20"/>
                <w:szCs w:val="20"/>
                <w:lang w:val="en-US" w:eastAsia="zh-CN"/>
              </w:rPr>
              <w:t>小计</w:t>
            </w:r>
          </w:p>
        </w:tc>
        <w:tc>
          <w:tcPr>
            <w:tcW w:w="6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0"/>
                <w:lang w:val="en-US" w:eastAsia="zh-CN"/>
              </w:rPr>
            </w:pPr>
          </w:p>
        </w:tc>
        <w:tc>
          <w:tcPr>
            <w:tcW w:w="79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0"/>
                <w:lang w:val="en-US" w:eastAsia="zh-CN"/>
              </w:rPr>
            </w:pPr>
          </w:p>
        </w:tc>
        <w:tc>
          <w:tcPr>
            <w:tcW w:w="1728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 w:cs="宋体"/>
                <w:color w:val="000000"/>
                <w:sz w:val="21"/>
                <w:szCs w:val="21"/>
              </w:rPr>
            </w:pPr>
          </w:p>
        </w:tc>
        <w:tc>
          <w:tcPr>
            <w:tcW w:w="1474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 w:cs="宋体"/>
                <w:color w:val="000000"/>
                <w:sz w:val="21"/>
                <w:szCs w:val="21"/>
              </w:rPr>
            </w:pPr>
          </w:p>
        </w:tc>
        <w:tc>
          <w:tcPr>
            <w:tcW w:w="1308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61" w:type="dxa"/>
            <w:gridSpan w:val="8"/>
            <w:noWrap w:val="0"/>
            <w:vAlign w:val="center"/>
          </w:tcPr>
          <w:p>
            <w:pPr>
              <w:rPr>
                <w:rFonts w:ascii="楷体" w:hAnsi="楷体" w:eastAsia="楷体"/>
              </w:rPr>
            </w:pPr>
            <w:r>
              <w:rPr>
                <w:rFonts w:hint="eastAsia" w:ascii="楷体" w:hAnsi="楷体" w:eastAsia="楷体"/>
                <w:lang w:eastAsia="zh-CN"/>
              </w:rPr>
              <w:t>总</w:t>
            </w:r>
            <w:r>
              <w:rPr>
                <w:rFonts w:hint="eastAsia" w:ascii="楷体" w:hAnsi="楷体" w:eastAsia="楷体"/>
              </w:rPr>
              <w:t xml:space="preserve">计:人民币大写  </w:t>
            </w:r>
            <w:r>
              <w:rPr>
                <w:rFonts w:hint="eastAsia" w:ascii="楷体" w:hAnsi="楷体" w:eastAsia="楷体"/>
                <w:lang w:val="en-US" w:eastAsia="zh-CN"/>
              </w:rPr>
              <w:t xml:space="preserve">                   </w:t>
            </w:r>
            <w:r>
              <w:rPr>
                <w:rFonts w:hint="eastAsia" w:ascii="楷体" w:hAnsi="楷体" w:eastAsia="楷体"/>
              </w:rPr>
              <w:t xml:space="preserve">元整              </w:t>
            </w:r>
            <w:r>
              <w:rPr>
                <w:rFonts w:hint="eastAsia" w:ascii="楷体" w:hAnsi="楷体" w:eastAsia="楷体"/>
                <w:lang w:val="en-US" w:eastAsia="zh-CN"/>
              </w:rPr>
              <w:t xml:space="preserve">   </w:t>
            </w:r>
            <w:r>
              <w:rPr>
                <w:rFonts w:hint="eastAsia" w:ascii="楷体" w:hAnsi="楷体" w:eastAsia="楷体"/>
              </w:rPr>
              <w:t xml:space="preserve"> ￥：   </w:t>
            </w:r>
            <w:r>
              <w:rPr>
                <w:rFonts w:hint="eastAsia" w:ascii="楷体" w:hAnsi="楷体" w:eastAsia="楷体"/>
                <w:lang w:val="en-US" w:eastAsia="zh-CN"/>
              </w:rPr>
              <w:t xml:space="preserve">     </w:t>
            </w:r>
            <w:r>
              <w:rPr>
                <w:rFonts w:hint="eastAsia" w:ascii="楷体" w:hAnsi="楷体" w:eastAsia="楷体"/>
              </w:rPr>
              <w:t xml:space="preserve">  .00元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9961" w:type="dxa"/>
            <w:gridSpan w:val="8"/>
            <w:noWrap w:val="0"/>
            <w:vAlign w:val="center"/>
          </w:tcPr>
          <w:p>
            <w:pPr>
              <w:rPr>
                <w:rFonts w:hint="eastAsia" w:ascii="楷体" w:hAnsi="楷体" w:eastAsia="楷体"/>
                <w:sz w:val="21"/>
                <w:szCs w:val="21"/>
                <w:lang w:eastAsia="zh-CN"/>
              </w:rPr>
            </w:pPr>
            <w:r>
              <w:rPr>
                <w:rFonts w:hint="eastAsia" w:ascii="楷体" w:hAnsi="楷体" w:eastAsia="楷体"/>
                <w:sz w:val="21"/>
                <w:szCs w:val="21"/>
                <w:lang w:eastAsia="zh-CN"/>
              </w:rPr>
              <w:t>备注：</w:t>
            </w:r>
          </w:p>
        </w:tc>
      </w:tr>
    </w:tbl>
    <w:tbl>
      <w:tblPr>
        <w:tblW w:w="1044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84"/>
        <w:gridCol w:w="30"/>
        <w:gridCol w:w="30"/>
        <w:gridCol w:w="30"/>
        <w:gridCol w:w="30"/>
        <w:gridCol w:w="30"/>
        <w:gridCol w:w="906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04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报价说明：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938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1、招标文件、图纸及合同条款我公司已仔细阅读，完全响应；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938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5"/>
                <w:bdr w:val="none" w:color="auto" w:sz="0" w:space="0"/>
                <w:lang w:val="en-US" w:eastAsia="zh-CN" w:bidi="ar"/>
              </w:rPr>
              <w:t>2、报价含</w:t>
            </w:r>
            <w:r>
              <w:rPr>
                <w:rStyle w:val="16"/>
                <w:bdr w:val="none" w:color="auto" w:sz="0" w:space="0"/>
                <w:lang w:val="en-US" w:eastAsia="zh-CN" w:bidi="ar"/>
              </w:rPr>
              <w:t xml:space="preserve"> 1</w:t>
            </w:r>
            <w:r>
              <w:rPr>
                <w:rStyle w:val="16"/>
                <w:rFonts w:hint="eastAsia"/>
                <w:bdr w:val="none" w:color="auto" w:sz="0" w:space="0"/>
                <w:lang w:val="en-US" w:eastAsia="zh-CN" w:bidi="ar"/>
              </w:rPr>
              <w:t>3</w:t>
            </w:r>
            <w:r>
              <w:rPr>
                <w:rStyle w:val="16"/>
                <w:bdr w:val="none" w:color="auto" w:sz="0" w:space="0"/>
                <w:lang w:val="en-US" w:eastAsia="zh-CN" w:bidi="ar"/>
              </w:rPr>
              <w:t xml:space="preserve"> %</w:t>
            </w:r>
            <w:r>
              <w:rPr>
                <w:rStyle w:val="15"/>
                <w:bdr w:val="none" w:color="auto" w:sz="0" w:space="0"/>
                <w:lang w:val="en-US" w:eastAsia="zh-CN" w:bidi="ar"/>
              </w:rPr>
              <w:t xml:space="preserve">增值税、运费等一切杂费为到货价；             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938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5"/>
                <w:bdr w:val="none" w:color="auto" w:sz="0" w:space="0"/>
                <w:lang w:val="en-US" w:eastAsia="zh-CN" w:bidi="ar"/>
              </w:rPr>
              <w:t>3、报价有效期：</w:t>
            </w:r>
            <w:r>
              <w:rPr>
                <w:rStyle w:val="16"/>
                <w:bdr w:val="none" w:color="auto" w:sz="0" w:space="0"/>
                <w:lang w:val="en-US" w:eastAsia="zh-CN" w:bidi="ar"/>
              </w:rPr>
              <w:t xml:space="preserve">30 </w:t>
            </w:r>
            <w:r>
              <w:rPr>
                <w:rStyle w:val="15"/>
                <w:bdr w:val="none" w:color="auto" w:sz="0" w:space="0"/>
                <w:lang w:val="en-US" w:eastAsia="zh-CN" w:bidi="ar"/>
              </w:rPr>
              <w:t xml:space="preserve">天（报价有效期不低于30天）；               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938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5"/>
                <w:bdr w:val="none" w:color="auto" w:sz="0" w:space="0"/>
                <w:lang w:val="en-US" w:eastAsia="zh-CN" w:bidi="ar"/>
              </w:rPr>
              <w:t>4、交货期：合同签订之日起</w:t>
            </w:r>
            <w:r>
              <w:rPr>
                <w:rStyle w:val="16"/>
                <w:bdr w:val="none" w:color="auto" w:sz="0" w:space="0"/>
                <w:lang w:val="en-US" w:eastAsia="zh-CN" w:bidi="ar"/>
              </w:rPr>
              <w:t xml:space="preserve">    </w:t>
            </w:r>
            <w:r>
              <w:rPr>
                <w:rStyle w:val="15"/>
                <w:bdr w:val="none" w:color="auto" w:sz="0" w:space="0"/>
                <w:lang w:val="en-US" w:eastAsia="zh-CN" w:bidi="ar"/>
              </w:rPr>
              <w:t xml:space="preserve">  天内交货完毕，交货期长的请注明具体交货时间；         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938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5"/>
                <w:bdr w:val="none" w:color="auto" w:sz="0" w:space="0"/>
                <w:lang w:val="en-US" w:eastAsia="zh-CN" w:bidi="ar"/>
              </w:rPr>
              <w:t>5、质保期：验收合格之日起</w:t>
            </w:r>
            <w:r>
              <w:rPr>
                <w:rStyle w:val="16"/>
                <w:bdr w:val="none" w:color="auto" w:sz="0" w:space="0"/>
                <w:lang w:val="en-US" w:eastAsia="zh-CN" w:bidi="ar"/>
              </w:rPr>
              <w:t>12</w:t>
            </w:r>
            <w:r>
              <w:rPr>
                <w:rStyle w:val="15"/>
                <w:bdr w:val="none" w:color="auto" w:sz="0" w:space="0"/>
                <w:lang w:val="en-US" w:eastAsia="zh-CN" w:bidi="ar"/>
              </w:rPr>
              <w:t>个月；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938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5"/>
                <w:bdr w:val="none" w:color="auto" w:sz="0" w:space="0"/>
                <w:lang w:val="en-US" w:eastAsia="zh-CN" w:bidi="ar"/>
              </w:rPr>
              <w:t>6、付款方式：</w:t>
            </w:r>
            <w:r>
              <w:rPr>
                <w:rStyle w:val="16"/>
                <w:bdr w:val="none" w:color="auto" w:sz="0" w:space="0"/>
                <w:lang w:val="en-US" w:eastAsia="zh-CN" w:bidi="ar"/>
              </w:rPr>
              <w:t>货到验收合格，开具发票验收入账后付</w:t>
            </w:r>
            <w:r>
              <w:rPr>
                <w:rStyle w:val="16"/>
                <w:rFonts w:hint="eastAsia"/>
                <w:bdr w:val="none" w:color="auto" w:sz="0" w:space="0"/>
                <w:lang w:val="en-US" w:eastAsia="zh-CN" w:bidi="ar"/>
              </w:rPr>
              <w:t>90%，余10%质保金</w:t>
            </w:r>
            <w:r>
              <w:rPr>
                <w:rStyle w:val="16"/>
                <w:bdr w:val="none" w:color="auto" w:sz="0" w:space="0"/>
                <w:lang w:val="en-US" w:eastAsia="zh-CN" w:bidi="ar"/>
              </w:rPr>
              <w:t>；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938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7、承诺严格按照报价（价格、付款方式、型号、图纸要求）执行合同，所供产品均附有合格证，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938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  保证产品完全满足买方使用需求。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tabs>
          <w:tab w:val="left" w:pos="6945"/>
        </w:tabs>
        <w:spacing w:line="420" w:lineRule="exact"/>
        <w:rPr>
          <w:rFonts w:ascii="仿宋" w:hAnsi="仿宋" w:eastAsia="仿宋"/>
        </w:rPr>
      </w:pPr>
      <w:r>
        <w:rPr>
          <w:rFonts w:hint="eastAsia" w:ascii="仿宋" w:hAnsi="仿宋" w:eastAsia="仿宋"/>
        </w:rPr>
        <w:t xml:space="preserve">          </w:t>
      </w:r>
    </w:p>
    <w:p>
      <w:pPr>
        <w:tabs>
          <w:tab w:val="left" w:pos="6945"/>
        </w:tabs>
        <w:spacing w:line="420" w:lineRule="exact"/>
        <w:ind w:firstLine="4116" w:firstLineChars="1960"/>
        <w:rPr>
          <w:rFonts w:ascii="仿宋" w:hAnsi="仿宋" w:eastAsia="仿宋"/>
        </w:rPr>
      </w:pPr>
    </w:p>
    <w:p>
      <w:pPr>
        <w:tabs>
          <w:tab w:val="left" w:pos="6945"/>
        </w:tabs>
        <w:spacing w:line="420" w:lineRule="exact"/>
        <w:ind w:firstLine="5363" w:firstLineChars="2554"/>
        <w:rPr>
          <w:rFonts w:hint="eastAsia" w:ascii="仿宋" w:hAnsi="仿宋" w:eastAsia="仿宋"/>
        </w:rPr>
      </w:pPr>
    </w:p>
    <w:p>
      <w:pPr>
        <w:tabs>
          <w:tab w:val="left" w:pos="6945"/>
        </w:tabs>
        <w:spacing w:line="420" w:lineRule="exact"/>
        <w:ind w:firstLine="5363" w:firstLineChars="2554"/>
        <w:rPr>
          <w:rFonts w:hint="eastAsia" w:ascii="仿宋" w:hAnsi="仿宋" w:eastAsia="仿宋"/>
        </w:rPr>
      </w:pPr>
    </w:p>
    <w:p>
      <w:pPr>
        <w:tabs>
          <w:tab w:val="left" w:pos="6945"/>
        </w:tabs>
        <w:spacing w:line="420" w:lineRule="exact"/>
        <w:ind w:firstLine="5363" w:firstLineChars="2554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报价单位（盖章）：</w:t>
      </w:r>
      <w:r>
        <w:rPr>
          <w:rFonts w:hint="eastAsia" w:ascii="仿宋" w:hAnsi="仿宋" w:eastAsia="仿宋"/>
          <w:u w:val="single"/>
        </w:rPr>
        <w:t xml:space="preserve">              </w:t>
      </w:r>
    </w:p>
    <w:p>
      <w:pPr>
        <w:tabs>
          <w:tab w:val="left" w:pos="6945"/>
        </w:tabs>
        <w:spacing w:line="420" w:lineRule="exact"/>
        <w:rPr>
          <w:rFonts w:ascii="仿宋" w:hAnsi="仿宋" w:eastAsia="仿宋"/>
        </w:rPr>
      </w:pPr>
      <w:r>
        <w:rPr>
          <w:rFonts w:hint="eastAsia" w:ascii="仿宋" w:hAnsi="仿宋" w:eastAsia="仿宋"/>
        </w:rPr>
        <w:t xml:space="preserve">                                         </w:t>
      </w:r>
      <w:r>
        <w:rPr>
          <w:rFonts w:hint="eastAsia" w:ascii="仿宋" w:hAnsi="仿宋" w:eastAsia="仿宋"/>
          <w:lang w:val="en-US" w:eastAsia="zh-CN"/>
        </w:rPr>
        <w:t xml:space="preserve">          </w:t>
      </w:r>
      <w:r>
        <w:rPr>
          <w:rFonts w:hint="eastAsia" w:ascii="仿宋" w:hAnsi="仿宋" w:eastAsia="仿宋"/>
        </w:rPr>
        <w:t>报价人：（签字）：</w:t>
      </w:r>
      <w:r>
        <w:rPr>
          <w:rFonts w:hint="eastAsia" w:ascii="仿宋" w:hAnsi="仿宋" w:eastAsia="仿宋"/>
          <w:u w:val="single"/>
        </w:rPr>
        <w:t xml:space="preserve">             </w:t>
      </w:r>
    </w:p>
    <w:p>
      <w:pPr>
        <w:tabs>
          <w:tab w:val="left" w:pos="6945"/>
        </w:tabs>
        <w:spacing w:line="420" w:lineRule="exact"/>
        <w:rPr>
          <w:rFonts w:hint="eastAsia"/>
        </w:rPr>
      </w:pPr>
      <w:r>
        <w:rPr>
          <w:rFonts w:hint="eastAsia" w:ascii="仿宋" w:hAnsi="仿宋" w:eastAsia="仿宋"/>
        </w:rPr>
        <w:t xml:space="preserve">                                         </w:t>
      </w:r>
      <w:r>
        <w:rPr>
          <w:rFonts w:hint="eastAsia" w:ascii="仿宋" w:hAnsi="仿宋" w:eastAsia="仿宋"/>
          <w:lang w:val="en-US" w:eastAsia="zh-CN"/>
        </w:rPr>
        <w:t xml:space="preserve">          </w:t>
      </w:r>
      <w:r>
        <w:rPr>
          <w:rFonts w:hint="eastAsia" w:ascii="仿宋" w:hAnsi="仿宋" w:eastAsia="仿宋"/>
        </w:rPr>
        <w:t>报价时间：201</w:t>
      </w:r>
      <w:r>
        <w:rPr>
          <w:rFonts w:hint="eastAsia" w:ascii="仿宋" w:hAnsi="仿宋" w:eastAsia="仿宋"/>
          <w:lang w:val="en-US" w:eastAsia="zh-CN"/>
        </w:rPr>
        <w:t>9</w:t>
      </w:r>
      <w:r>
        <w:rPr>
          <w:rFonts w:hint="eastAsia" w:ascii="仿宋" w:hAnsi="仿宋" w:eastAsia="仿宋"/>
        </w:rPr>
        <w:t>年</w:t>
      </w:r>
      <w:r>
        <w:rPr>
          <w:rFonts w:hint="eastAsia" w:ascii="仿宋" w:hAnsi="仿宋" w:eastAsia="仿宋"/>
          <w:lang w:val="en-US" w:eastAsia="zh-CN"/>
        </w:rPr>
        <w:t xml:space="preserve"> 4</w:t>
      </w:r>
      <w:r>
        <w:rPr>
          <w:rFonts w:hint="eastAsia" w:ascii="仿宋" w:hAnsi="仿宋" w:eastAsia="仿宋"/>
        </w:rPr>
        <w:t xml:space="preserve">月 </w:t>
      </w:r>
      <w:r>
        <w:rPr>
          <w:rFonts w:hint="eastAsia" w:ascii="仿宋" w:hAnsi="仿宋" w:eastAsia="仿宋"/>
          <w:lang w:val="en-US" w:eastAsia="zh-CN"/>
        </w:rPr>
        <w:t>22日</w:t>
      </w:r>
    </w:p>
    <w:p>
      <w:pPr>
        <w:widowControl w:val="0"/>
        <w:jc w:val="both"/>
        <w:rPr>
          <w:rFonts w:hint="eastAsia"/>
        </w:rPr>
      </w:pPr>
    </w:p>
    <w:p>
      <w:pPr>
        <w:spacing w:line="520" w:lineRule="exact"/>
        <w:rPr>
          <w:rFonts w:ascii="仿宋" w:hAnsi="仿宋" w:eastAsia="仿宋"/>
          <w:sz w:val="28"/>
          <w:szCs w:val="28"/>
        </w:rPr>
      </w:pPr>
    </w:p>
    <w:sectPr>
      <w:footerReference r:id="rId3" w:type="default"/>
      <w:pgSz w:w="11906" w:h="16838"/>
      <w:pgMar w:top="1440" w:right="1588" w:bottom="1440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02D1"/>
    <w:rsid w:val="00017E22"/>
    <w:rsid w:val="00035243"/>
    <w:rsid w:val="00087117"/>
    <w:rsid w:val="00093456"/>
    <w:rsid w:val="000A629A"/>
    <w:rsid w:val="000B4A68"/>
    <w:rsid w:val="000D148B"/>
    <w:rsid w:val="000E227E"/>
    <w:rsid w:val="00100ADC"/>
    <w:rsid w:val="00114267"/>
    <w:rsid w:val="00122D0C"/>
    <w:rsid w:val="00123226"/>
    <w:rsid w:val="00125F20"/>
    <w:rsid w:val="00135396"/>
    <w:rsid w:val="00143BAB"/>
    <w:rsid w:val="00147F6D"/>
    <w:rsid w:val="00152308"/>
    <w:rsid w:val="00172A27"/>
    <w:rsid w:val="00177B74"/>
    <w:rsid w:val="001A2335"/>
    <w:rsid w:val="001B4416"/>
    <w:rsid w:val="001B7F79"/>
    <w:rsid w:val="001C149E"/>
    <w:rsid w:val="001D19C8"/>
    <w:rsid w:val="002212E4"/>
    <w:rsid w:val="00221C74"/>
    <w:rsid w:val="002234D1"/>
    <w:rsid w:val="00250DF9"/>
    <w:rsid w:val="00255C5F"/>
    <w:rsid w:val="00265237"/>
    <w:rsid w:val="00286D83"/>
    <w:rsid w:val="00294589"/>
    <w:rsid w:val="00296F40"/>
    <w:rsid w:val="002A7572"/>
    <w:rsid w:val="002C3BBA"/>
    <w:rsid w:val="002D1AAA"/>
    <w:rsid w:val="002F446C"/>
    <w:rsid w:val="0030764D"/>
    <w:rsid w:val="003132F4"/>
    <w:rsid w:val="00314435"/>
    <w:rsid w:val="00316343"/>
    <w:rsid w:val="00333B55"/>
    <w:rsid w:val="0034757B"/>
    <w:rsid w:val="00361537"/>
    <w:rsid w:val="00367FE6"/>
    <w:rsid w:val="003717D7"/>
    <w:rsid w:val="003829EE"/>
    <w:rsid w:val="00387328"/>
    <w:rsid w:val="003A3FAE"/>
    <w:rsid w:val="003B2CBC"/>
    <w:rsid w:val="003B2DF9"/>
    <w:rsid w:val="00420519"/>
    <w:rsid w:val="00433169"/>
    <w:rsid w:val="00433ADF"/>
    <w:rsid w:val="00435497"/>
    <w:rsid w:val="00446EA7"/>
    <w:rsid w:val="00457BC3"/>
    <w:rsid w:val="00460296"/>
    <w:rsid w:val="00470A4A"/>
    <w:rsid w:val="00471A96"/>
    <w:rsid w:val="004B0881"/>
    <w:rsid w:val="004D2674"/>
    <w:rsid w:val="004D2CAC"/>
    <w:rsid w:val="004E3186"/>
    <w:rsid w:val="004F367A"/>
    <w:rsid w:val="00506F70"/>
    <w:rsid w:val="00514613"/>
    <w:rsid w:val="005250A0"/>
    <w:rsid w:val="00530851"/>
    <w:rsid w:val="005311A5"/>
    <w:rsid w:val="005374D9"/>
    <w:rsid w:val="00541729"/>
    <w:rsid w:val="00542117"/>
    <w:rsid w:val="00544ADB"/>
    <w:rsid w:val="005549E6"/>
    <w:rsid w:val="00555326"/>
    <w:rsid w:val="005656DA"/>
    <w:rsid w:val="0056634D"/>
    <w:rsid w:val="00580C8E"/>
    <w:rsid w:val="00590606"/>
    <w:rsid w:val="005A12BF"/>
    <w:rsid w:val="005A5382"/>
    <w:rsid w:val="005C0154"/>
    <w:rsid w:val="005C4626"/>
    <w:rsid w:val="005D0195"/>
    <w:rsid w:val="005D7384"/>
    <w:rsid w:val="005E369F"/>
    <w:rsid w:val="005F0514"/>
    <w:rsid w:val="00621922"/>
    <w:rsid w:val="00631F12"/>
    <w:rsid w:val="00636282"/>
    <w:rsid w:val="00650AE9"/>
    <w:rsid w:val="00651544"/>
    <w:rsid w:val="00683D50"/>
    <w:rsid w:val="00683DB8"/>
    <w:rsid w:val="00686774"/>
    <w:rsid w:val="006C0D2C"/>
    <w:rsid w:val="0071702B"/>
    <w:rsid w:val="00727848"/>
    <w:rsid w:val="0077126E"/>
    <w:rsid w:val="00774FCB"/>
    <w:rsid w:val="00776876"/>
    <w:rsid w:val="00780F4D"/>
    <w:rsid w:val="00782EEE"/>
    <w:rsid w:val="007A0B55"/>
    <w:rsid w:val="007B1C1F"/>
    <w:rsid w:val="007B20A3"/>
    <w:rsid w:val="007C0605"/>
    <w:rsid w:val="007C393C"/>
    <w:rsid w:val="007F10B8"/>
    <w:rsid w:val="007F123A"/>
    <w:rsid w:val="00827856"/>
    <w:rsid w:val="00834292"/>
    <w:rsid w:val="00840153"/>
    <w:rsid w:val="008711A6"/>
    <w:rsid w:val="00875A6C"/>
    <w:rsid w:val="008A30DB"/>
    <w:rsid w:val="008B4000"/>
    <w:rsid w:val="008B4059"/>
    <w:rsid w:val="008D1E20"/>
    <w:rsid w:val="0091258E"/>
    <w:rsid w:val="00915112"/>
    <w:rsid w:val="00926538"/>
    <w:rsid w:val="00932694"/>
    <w:rsid w:val="009567EC"/>
    <w:rsid w:val="009765FF"/>
    <w:rsid w:val="00987C5C"/>
    <w:rsid w:val="0099002E"/>
    <w:rsid w:val="00997DF3"/>
    <w:rsid w:val="009A4D70"/>
    <w:rsid w:val="009D2D3D"/>
    <w:rsid w:val="00A02A81"/>
    <w:rsid w:val="00A16A7C"/>
    <w:rsid w:val="00A17EFF"/>
    <w:rsid w:val="00A25D33"/>
    <w:rsid w:val="00A43126"/>
    <w:rsid w:val="00A65595"/>
    <w:rsid w:val="00A74369"/>
    <w:rsid w:val="00A7470F"/>
    <w:rsid w:val="00A80992"/>
    <w:rsid w:val="00A85038"/>
    <w:rsid w:val="00AA6330"/>
    <w:rsid w:val="00AB36FB"/>
    <w:rsid w:val="00AB792C"/>
    <w:rsid w:val="00AC2570"/>
    <w:rsid w:val="00AD0EE3"/>
    <w:rsid w:val="00B01ED5"/>
    <w:rsid w:val="00B15581"/>
    <w:rsid w:val="00B2664C"/>
    <w:rsid w:val="00B35A13"/>
    <w:rsid w:val="00B35A1D"/>
    <w:rsid w:val="00B416DD"/>
    <w:rsid w:val="00B553B7"/>
    <w:rsid w:val="00B63370"/>
    <w:rsid w:val="00B710D8"/>
    <w:rsid w:val="00B832DC"/>
    <w:rsid w:val="00B90678"/>
    <w:rsid w:val="00B91A45"/>
    <w:rsid w:val="00B92639"/>
    <w:rsid w:val="00BA0789"/>
    <w:rsid w:val="00BB5A35"/>
    <w:rsid w:val="00BE75A7"/>
    <w:rsid w:val="00C12F21"/>
    <w:rsid w:val="00C26C29"/>
    <w:rsid w:val="00C3022A"/>
    <w:rsid w:val="00C31583"/>
    <w:rsid w:val="00C376AB"/>
    <w:rsid w:val="00C46F5D"/>
    <w:rsid w:val="00C871C4"/>
    <w:rsid w:val="00CB0ED3"/>
    <w:rsid w:val="00CC3F31"/>
    <w:rsid w:val="00D1042D"/>
    <w:rsid w:val="00D33AD7"/>
    <w:rsid w:val="00D43277"/>
    <w:rsid w:val="00D44125"/>
    <w:rsid w:val="00D73883"/>
    <w:rsid w:val="00D81B4E"/>
    <w:rsid w:val="00D86B26"/>
    <w:rsid w:val="00D95280"/>
    <w:rsid w:val="00D97434"/>
    <w:rsid w:val="00DB12F0"/>
    <w:rsid w:val="00DB3C3C"/>
    <w:rsid w:val="00DC0037"/>
    <w:rsid w:val="00DD3923"/>
    <w:rsid w:val="00DE2E07"/>
    <w:rsid w:val="00DF48A9"/>
    <w:rsid w:val="00E00B22"/>
    <w:rsid w:val="00E02A60"/>
    <w:rsid w:val="00E11A29"/>
    <w:rsid w:val="00E24362"/>
    <w:rsid w:val="00E32360"/>
    <w:rsid w:val="00E622B8"/>
    <w:rsid w:val="00E93231"/>
    <w:rsid w:val="00EA1517"/>
    <w:rsid w:val="00EA4AD0"/>
    <w:rsid w:val="00EA683A"/>
    <w:rsid w:val="00ED4C1A"/>
    <w:rsid w:val="00EE7275"/>
    <w:rsid w:val="00EF6428"/>
    <w:rsid w:val="00F13D31"/>
    <w:rsid w:val="00F33C8A"/>
    <w:rsid w:val="00F35CA8"/>
    <w:rsid w:val="00F40707"/>
    <w:rsid w:val="00F5089F"/>
    <w:rsid w:val="00F61E16"/>
    <w:rsid w:val="00F62791"/>
    <w:rsid w:val="00F6289C"/>
    <w:rsid w:val="00F82837"/>
    <w:rsid w:val="00F9010D"/>
    <w:rsid w:val="00F946CF"/>
    <w:rsid w:val="00FA6C59"/>
    <w:rsid w:val="00FB2514"/>
    <w:rsid w:val="00FC4E14"/>
    <w:rsid w:val="00FC60C8"/>
    <w:rsid w:val="00FE4805"/>
    <w:rsid w:val="00FE4B0C"/>
    <w:rsid w:val="00FE4EB3"/>
    <w:rsid w:val="00FF1F0B"/>
    <w:rsid w:val="00FF7DB8"/>
    <w:rsid w:val="01140A4A"/>
    <w:rsid w:val="01192921"/>
    <w:rsid w:val="0120047D"/>
    <w:rsid w:val="012817D9"/>
    <w:rsid w:val="01317F77"/>
    <w:rsid w:val="014276B1"/>
    <w:rsid w:val="018174F1"/>
    <w:rsid w:val="018221DE"/>
    <w:rsid w:val="0195213C"/>
    <w:rsid w:val="01A6074F"/>
    <w:rsid w:val="01AA1D1B"/>
    <w:rsid w:val="01D67006"/>
    <w:rsid w:val="02006853"/>
    <w:rsid w:val="02017C95"/>
    <w:rsid w:val="047C4AA8"/>
    <w:rsid w:val="050C6111"/>
    <w:rsid w:val="05510A70"/>
    <w:rsid w:val="056045A0"/>
    <w:rsid w:val="05925128"/>
    <w:rsid w:val="05D552CE"/>
    <w:rsid w:val="064F365D"/>
    <w:rsid w:val="065A7D67"/>
    <w:rsid w:val="06645776"/>
    <w:rsid w:val="06825176"/>
    <w:rsid w:val="06955940"/>
    <w:rsid w:val="06CC24CB"/>
    <w:rsid w:val="0702141F"/>
    <w:rsid w:val="078D3072"/>
    <w:rsid w:val="07A616EC"/>
    <w:rsid w:val="08055599"/>
    <w:rsid w:val="0819344D"/>
    <w:rsid w:val="082734E6"/>
    <w:rsid w:val="088570E4"/>
    <w:rsid w:val="08E847B1"/>
    <w:rsid w:val="092422B4"/>
    <w:rsid w:val="09260706"/>
    <w:rsid w:val="095429DE"/>
    <w:rsid w:val="09947CBA"/>
    <w:rsid w:val="099D7A0D"/>
    <w:rsid w:val="09F0578B"/>
    <w:rsid w:val="0A4B7E0E"/>
    <w:rsid w:val="0A7102A7"/>
    <w:rsid w:val="0A781068"/>
    <w:rsid w:val="0A88562A"/>
    <w:rsid w:val="0A914554"/>
    <w:rsid w:val="0ACE06BB"/>
    <w:rsid w:val="0AD73193"/>
    <w:rsid w:val="0B3133C1"/>
    <w:rsid w:val="0B440824"/>
    <w:rsid w:val="0B7015F3"/>
    <w:rsid w:val="0B7F4F8E"/>
    <w:rsid w:val="0C1F2A4D"/>
    <w:rsid w:val="0C235F6C"/>
    <w:rsid w:val="0D371522"/>
    <w:rsid w:val="0D76274C"/>
    <w:rsid w:val="0D8B2651"/>
    <w:rsid w:val="0E300D3A"/>
    <w:rsid w:val="0E714263"/>
    <w:rsid w:val="0E8A0ED8"/>
    <w:rsid w:val="0ECD6ED7"/>
    <w:rsid w:val="0EDB52EC"/>
    <w:rsid w:val="0F073822"/>
    <w:rsid w:val="0F0F3D8D"/>
    <w:rsid w:val="0F1F76D0"/>
    <w:rsid w:val="0F7C5968"/>
    <w:rsid w:val="0F9C0FF4"/>
    <w:rsid w:val="0F9D7170"/>
    <w:rsid w:val="0FE11F47"/>
    <w:rsid w:val="0FEA1F26"/>
    <w:rsid w:val="10250DBB"/>
    <w:rsid w:val="103E032B"/>
    <w:rsid w:val="10821871"/>
    <w:rsid w:val="10C74A23"/>
    <w:rsid w:val="10CC1DBF"/>
    <w:rsid w:val="11211A6D"/>
    <w:rsid w:val="11386251"/>
    <w:rsid w:val="114802A7"/>
    <w:rsid w:val="115D2A58"/>
    <w:rsid w:val="11DF34F2"/>
    <w:rsid w:val="11FC2705"/>
    <w:rsid w:val="12B14964"/>
    <w:rsid w:val="12E81879"/>
    <w:rsid w:val="13707209"/>
    <w:rsid w:val="137A28D3"/>
    <w:rsid w:val="13A97988"/>
    <w:rsid w:val="13AD43A7"/>
    <w:rsid w:val="13C53EBD"/>
    <w:rsid w:val="13C56C9E"/>
    <w:rsid w:val="143323BA"/>
    <w:rsid w:val="145D4809"/>
    <w:rsid w:val="14A16CA5"/>
    <w:rsid w:val="14B20982"/>
    <w:rsid w:val="14C85EC8"/>
    <w:rsid w:val="15432BEE"/>
    <w:rsid w:val="154379A5"/>
    <w:rsid w:val="160867F1"/>
    <w:rsid w:val="164769AC"/>
    <w:rsid w:val="165E2B67"/>
    <w:rsid w:val="16FC2ED2"/>
    <w:rsid w:val="17115E74"/>
    <w:rsid w:val="17130E26"/>
    <w:rsid w:val="178F39B4"/>
    <w:rsid w:val="17C12B58"/>
    <w:rsid w:val="17C253C5"/>
    <w:rsid w:val="17C50FDF"/>
    <w:rsid w:val="17D72154"/>
    <w:rsid w:val="17EB568A"/>
    <w:rsid w:val="17FD796F"/>
    <w:rsid w:val="180D015B"/>
    <w:rsid w:val="18265BD0"/>
    <w:rsid w:val="191A1F84"/>
    <w:rsid w:val="19D835AD"/>
    <w:rsid w:val="1A205FEB"/>
    <w:rsid w:val="1A5B3353"/>
    <w:rsid w:val="1ABA1161"/>
    <w:rsid w:val="1AD34E18"/>
    <w:rsid w:val="1B4C4DCA"/>
    <w:rsid w:val="1C3703E0"/>
    <w:rsid w:val="1CC65580"/>
    <w:rsid w:val="1CFB6C8F"/>
    <w:rsid w:val="1D1E653A"/>
    <w:rsid w:val="1D8A5637"/>
    <w:rsid w:val="1DA7248F"/>
    <w:rsid w:val="1E4C4BC4"/>
    <w:rsid w:val="1EEB2E12"/>
    <w:rsid w:val="201C1CF0"/>
    <w:rsid w:val="204A28EE"/>
    <w:rsid w:val="205343E8"/>
    <w:rsid w:val="208474B9"/>
    <w:rsid w:val="209E5E4C"/>
    <w:rsid w:val="20A73AD2"/>
    <w:rsid w:val="20D017CD"/>
    <w:rsid w:val="21204134"/>
    <w:rsid w:val="213B3D5A"/>
    <w:rsid w:val="215C2065"/>
    <w:rsid w:val="2178792D"/>
    <w:rsid w:val="21882D76"/>
    <w:rsid w:val="21A7293F"/>
    <w:rsid w:val="21E760D9"/>
    <w:rsid w:val="2202480B"/>
    <w:rsid w:val="22432D68"/>
    <w:rsid w:val="22AB33C9"/>
    <w:rsid w:val="22FA541B"/>
    <w:rsid w:val="23071AD3"/>
    <w:rsid w:val="23DD3304"/>
    <w:rsid w:val="23EF26C8"/>
    <w:rsid w:val="23FB0F6A"/>
    <w:rsid w:val="23FE38C9"/>
    <w:rsid w:val="241D15C7"/>
    <w:rsid w:val="246F367A"/>
    <w:rsid w:val="24880436"/>
    <w:rsid w:val="2502184D"/>
    <w:rsid w:val="2506568E"/>
    <w:rsid w:val="25695889"/>
    <w:rsid w:val="25E3191A"/>
    <w:rsid w:val="272A36B9"/>
    <w:rsid w:val="27574CC5"/>
    <w:rsid w:val="27A45BFA"/>
    <w:rsid w:val="29477193"/>
    <w:rsid w:val="298E65D5"/>
    <w:rsid w:val="29E737F5"/>
    <w:rsid w:val="2AF16AE6"/>
    <w:rsid w:val="2B9E618D"/>
    <w:rsid w:val="2BB43662"/>
    <w:rsid w:val="2BBF414B"/>
    <w:rsid w:val="2BF27BA0"/>
    <w:rsid w:val="2BF86E47"/>
    <w:rsid w:val="2C275374"/>
    <w:rsid w:val="2C2F13D3"/>
    <w:rsid w:val="2C697C33"/>
    <w:rsid w:val="2C8E49C2"/>
    <w:rsid w:val="2DDD0745"/>
    <w:rsid w:val="2DDD5C8A"/>
    <w:rsid w:val="2E384D2A"/>
    <w:rsid w:val="2E922B20"/>
    <w:rsid w:val="2F6864E5"/>
    <w:rsid w:val="2F776FDA"/>
    <w:rsid w:val="2FD81DA6"/>
    <w:rsid w:val="303C7ACB"/>
    <w:rsid w:val="304B5F67"/>
    <w:rsid w:val="308B78C4"/>
    <w:rsid w:val="30B72B60"/>
    <w:rsid w:val="3127206C"/>
    <w:rsid w:val="31935E20"/>
    <w:rsid w:val="31B132CD"/>
    <w:rsid w:val="31E2191F"/>
    <w:rsid w:val="320B4D7A"/>
    <w:rsid w:val="323C55FF"/>
    <w:rsid w:val="325E6770"/>
    <w:rsid w:val="32CA5E04"/>
    <w:rsid w:val="331734FE"/>
    <w:rsid w:val="33BA4F73"/>
    <w:rsid w:val="33FA164D"/>
    <w:rsid w:val="3435472F"/>
    <w:rsid w:val="3440223B"/>
    <w:rsid w:val="344B7329"/>
    <w:rsid w:val="35397363"/>
    <w:rsid w:val="35661651"/>
    <w:rsid w:val="363E4677"/>
    <w:rsid w:val="36BB6818"/>
    <w:rsid w:val="36EB16F5"/>
    <w:rsid w:val="36EF7DD3"/>
    <w:rsid w:val="371017C1"/>
    <w:rsid w:val="372D5A13"/>
    <w:rsid w:val="37813FA2"/>
    <w:rsid w:val="37CC3856"/>
    <w:rsid w:val="38A67E7F"/>
    <w:rsid w:val="38E24814"/>
    <w:rsid w:val="391A088C"/>
    <w:rsid w:val="39502610"/>
    <w:rsid w:val="39754F24"/>
    <w:rsid w:val="39D2763C"/>
    <w:rsid w:val="39DB7F7D"/>
    <w:rsid w:val="3A11636E"/>
    <w:rsid w:val="3A1E5D66"/>
    <w:rsid w:val="3A4B519A"/>
    <w:rsid w:val="3A9455F2"/>
    <w:rsid w:val="3A957A8A"/>
    <w:rsid w:val="3AAA3FA7"/>
    <w:rsid w:val="3B1923EE"/>
    <w:rsid w:val="3B4F0967"/>
    <w:rsid w:val="3B7314FC"/>
    <w:rsid w:val="3B936C5D"/>
    <w:rsid w:val="3BA04D68"/>
    <w:rsid w:val="3BB3159F"/>
    <w:rsid w:val="3BBA46A8"/>
    <w:rsid w:val="3BD60121"/>
    <w:rsid w:val="3BE43DF2"/>
    <w:rsid w:val="3C1F03D0"/>
    <w:rsid w:val="3C814F13"/>
    <w:rsid w:val="3CB22F20"/>
    <w:rsid w:val="3CEB2A7E"/>
    <w:rsid w:val="3D315F14"/>
    <w:rsid w:val="3DA3470B"/>
    <w:rsid w:val="3DC1785A"/>
    <w:rsid w:val="3DF029F0"/>
    <w:rsid w:val="3E18216E"/>
    <w:rsid w:val="3E8D7FAC"/>
    <w:rsid w:val="3EAA332F"/>
    <w:rsid w:val="3FF35B5D"/>
    <w:rsid w:val="400E6C2F"/>
    <w:rsid w:val="405F451F"/>
    <w:rsid w:val="408D4D2E"/>
    <w:rsid w:val="410B54F1"/>
    <w:rsid w:val="41596324"/>
    <w:rsid w:val="416D454C"/>
    <w:rsid w:val="417E0DD4"/>
    <w:rsid w:val="41AE29E7"/>
    <w:rsid w:val="42744C1D"/>
    <w:rsid w:val="42812D02"/>
    <w:rsid w:val="42A50744"/>
    <w:rsid w:val="432A4F1F"/>
    <w:rsid w:val="435161F1"/>
    <w:rsid w:val="437309A1"/>
    <w:rsid w:val="438B45CD"/>
    <w:rsid w:val="43C03588"/>
    <w:rsid w:val="44027883"/>
    <w:rsid w:val="445B1BCA"/>
    <w:rsid w:val="446409B5"/>
    <w:rsid w:val="44A634AB"/>
    <w:rsid w:val="44D25FA0"/>
    <w:rsid w:val="4585635F"/>
    <w:rsid w:val="459471F1"/>
    <w:rsid w:val="460E1EF2"/>
    <w:rsid w:val="4669300D"/>
    <w:rsid w:val="46B94A56"/>
    <w:rsid w:val="46C35710"/>
    <w:rsid w:val="47915563"/>
    <w:rsid w:val="4809596F"/>
    <w:rsid w:val="488F2F8B"/>
    <w:rsid w:val="48A6071F"/>
    <w:rsid w:val="48EE5022"/>
    <w:rsid w:val="490D247B"/>
    <w:rsid w:val="490F544C"/>
    <w:rsid w:val="49220893"/>
    <w:rsid w:val="496A7EF0"/>
    <w:rsid w:val="496D05B7"/>
    <w:rsid w:val="499A7B71"/>
    <w:rsid w:val="49BC7386"/>
    <w:rsid w:val="49DF19D1"/>
    <w:rsid w:val="4A110963"/>
    <w:rsid w:val="4A262C03"/>
    <w:rsid w:val="4A5D70EB"/>
    <w:rsid w:val="4AB045A7"/>
    <w:rsid w:val="4AC34F6C"/>
    <w:rsid w:val="4AF155C9"/>
    <w:rsid w:val="4B110071"/>
    <w:rsid w:val="4B553C62"/>
    <w:rsid w:val="4BE913F0"/>
    <w:rsid w:val="4C41382B"/>
    <w:rsid w:val="4C4232FC"/>
    <w:rsid w:val="4C5174C5"/>
    <w:rsid w:val="4D807369"/>
    <w:rsid w:val="4D9D1222"/>
    <w:rsid w:val="4DDA2114"/>
    <w:rsid w:val="4E035F99"/>
    <w:rsid w:val="4E0E0257"/>
    <w:rsid w:val="4E1F73CC"/>
    <w:rsid w:val="4E377B16"/>
    <w:rsid w:val="4E85590A"/>
    <w:rsid w:val="4E865EA8"/>
    <w:rsid w:val="4EAD2C02"/>
    <w:rsid w:val="4EC2427D"/>
    <w:rsid w:val="4F267100"/>
    <w:rsid w:val="4F273FFF"/>
    <w:rsid w:val="4F2D347D"/>
    <w:rsid w:val="4F64513A"/>
    <w:rsid w:val="4F8053A7"/>
    <w:rsid w:val="50B13D07"/>
    <w:rsid w:val="50BD6861"/>
    <w:rsid w:val="51294459"/>
    <w:rsid w:val="520D4C4F"/>
    <w:rsid w:val="529C0525"/>
    <w:rsid w:val="52A00FEB"/>
    <w:rsid w:val="52AF1A71"/>
    <w:rsid w:val="531D3C87"/>
    <w:rsid w:val="53A75E29"/>
    <w:rsid w:val="53F420B3"/>
    <w:rsid w:val="54002F60"/>
    <w:rsid w:val="540E00C3"/>
    <w:rsid w:val="54615C1F"/>
    <w:rsid w:val="54CC5929"/>
    <w:rsid w:val="54D66B86"/>
    <w:rsid w:val="54F91B6A"/>
    <w:rsid w:val="55615595"/>
    <w:rsid w:val="55623E6D"/>
    <w:rsid w:val="556971D5"/>
    <w:rsid w:val="558D29EF"/>
    <w:rsid w:val="56C76FFA"/>
    <w:rsid w:val="57583870"/>
    <w:rsid w:val="57D3417C"/>
    <w:rsid w:val="57ED2829"/>
    <w:rsid w:val="57FD68C9"/>
    <w:rsid w:val="58062017"/>
    <w:rsid w:val="587D2383"/>
    <w:rsid w:val="58CD0BD9"/>
    <w:rsid w:val="59612E96"/>
    <w:rsid w:val="597A6EDE"/>
    <w:rsid w:val="5A1F4052"/>
    <w:rsid w:val="5A260312"/>
    <w:rsid w:val="5A41520F"/>
    <w:rsid w:val="5A6C2A96"/>
    <w:rsid w:val="5B4662AC"/>
    <w:rsid w:val="5B81187D"/>
    <w:rsid w:val="5BBD30C7"/>
    <w:rsid w:val="5C1109FB"/>
    <w:rsid w:val="5C2335BC"/>
    <w:rsid w:val="5C9C2F4D"/>
    <w:rsid w:val="5CC76003"/>
    <w:rsid w:val="5D0B7C5E"/>
    <w:rsid w:val="5D6B6CE6"/>
    <w:rsid w:val="5D8F70B4"/>
    <w:rsid w:val="5DFD3CAB"/>
    <w:rsid w:val="5E521E77"/>
    <w:rsid w:val="5E7E6F5D"/>
    <w:rsid w:val="5EB42977"/>
    <w:rsid w:val="5F09749A"/>
    <w:rsid w:val="601E3881"/>
    <w:rsid w:val="60511C52"/>
    <w:rsid w:val="6056124C"/>
    <w:rsid w:val="606261EE"/>
    <w:rsid w:val="60A2410D"/>
    <w:rsid w:val="60CE075D"/>
    <w:rsid w:val="60DE06DC"/>
    <w:rsid w:val="6137300F"/>
    <w:rsid w:val="61465E92"/>
    <w:rsid w:val="62262C4E"/>
    <w:rsid w:val="62582768"/>
    <w:rsid w:val="625D71FF"/>
    <w:rsid w:val="6288046D"/>
    <w:rsid w:val="62BE2C0A"/>
    <w:rsid w:val="62D04226"/>
    <w:rsid w:val="62FC6387"/>
    <w:rsid w:val="631D73A2"/>
    <w:rsid w:val="635243D9"/>
    <w:rsid w:val="63C1118E"/>
    <w:rsid w:val="646F4B68"/>
    <w:rsid w:val="65AB285B"/>
    <w:rsid w:val="65AD7EBD"/>
    <w:rsid w:val="65B45F4F"/>
    <w:rsid w:val="65D442F6"/>
    <w:rsid w:val="65EE1B68"/>
    <w:rsid w:val="664A47B6"/>
    <w:rsid w:val="669A4C09"/>
    <w:rsid w:val="66D67A5D"/>
    <w:rsid w:val="66EE6546"/>
    <w:rsid w:val="67074E48"/>
    <w:rsid w:val="67246F89"/>
    <w:rsid w:val="67630127"/>
    <w:rsid w:val="67837630"/>
    <w:rsid w:val="683D3BEC"/>
    <w:rsid w:val="68417139"/>
    <w:rsid w:val="684347AC"/>
    <w:rsid w:val="68BF275E"/>
    <w:rsid w:val="69005F6E"/>
    <w:rsid w:val="690B55D0"/>
    <w:rsid w:val="6912771D"/>
    <w:rsid w:val="694C233B"/>
    <w:rsid w:val="696F2B99"/>
    <w:rsid w:val="69C05375"/>
    <w:rsid w:val="69E72C2E"/>
    <w:rsid w:val="69F97556"/>
    <w:rsid w:val="6A050965"/>
    <w:rsid w:val="6AB22668"/>
    <w:rsid w:val="6AD5171F"/>
    <w:rsid w:val="6ADB4BCA"/>
    <w:rsid w:val="6AF03773"/>
    <w:rsid w:val="6B37579E"/>
    <w:rsid w:val="6B507ABD"/>
    <w:rsid w:val="6B7A75A6"/>
    <w:rsid w:val="6B885778"/>
    <w:rsid w:val="6C251B2E"/>
    <w:rsid w:val="6C537F7C"/>
    <w:rsid w:val="6C944B4E"/>
    <w:rsid w:val="6C9F6E3C"/>
    <w:rsid w:val="6CDB5C24"/>
    <w:rsid w:val="6D905441"/>
    <w:rsid w:val="6D9C5F71"/>
    <w:rsid w:val="6E3E0403"/>
    <w:rsid w:val="6E5C6500"/>
    <w:rsid w:val="6E9C7E46"/>
    <w:rsid w:val="6EC007DF"/>
    <w:rsid w:val="6EC32DCC"/>
    <w:rsid w:val="6EDF5A1A"/>
    <w:rsid w:val="6EFC51DB"/>
    <w:rsid w:val="6F130889"/>
    <w:rsid w:val="6F5E77BF"/>
    <w:rsid w:val="6F6440C4"/>
    <w:rsid w:val="70053003"/>
    <w:rsid w:val="708729D7"/>
    <w:rsid w:val="70BE5F94"/>
    <w:rsid w:val="70CC2689"/>
    <w:rsid w:val="70F107FF"/>
    <w:rsid w:val="71172E55"/>
    <w:rsid w:val="712935EA"/>
    <w:rsid w:val="713356A1"/>
    <w:rsid w:val="714E0A4B"/>
    <w:rsid w:val="716E0ED3"/>
    <w:rsid w:val="718B0AFA"/>
    <w:rsid w:val="71C305DB"/>
    <w:rsid w:val="71EF2B1A"/>
    <w:rsid w:val="726F53D4"/>
    <w:rsid w:val="72981D32"/>
    <w:rsid w:val="72A91502"/>
    <w:rsid w:val="73357E06"/>
    <w:rsid w:val="73CB4EA8"/>
    <w:rsid w:val="74712CFA"/>
    <w:rsid w:val="75107D5E"/>
    <w:rsid w:val="755964A7"/>
    <w:rsid w:val="7574407E"/>
    <w:rsid w:val="758201EB"/>
    <w:rsid w:val="75B9149C"/>
    <w:rsid w:val="75DE2E3E"/>
    <w:rsid w:val="75EA1F1A"/>
    <w:rsid w:val="763C56C5"/>
    <w:rsid w:val="76411810"/>
    <w:rsid w:val="764C6CFE"/>
    <w:rsid w:val="76FC583F"/>
    <w:rsid w:val="77373EC1"/>
    <w:rsid w:val="776C01B3"/>
    <w:rsid w:val="77C030C2"/>
    <w:rsid w:val="77EC59C1"/>
    <w:rsid w:val="781E7E5B"/>
    <w:rsid w:val="78872C77"/>
    <w:rsid w:val="78B64E2C"/>
    <w:rsid w:val="78DF01E6"/>
    <w:rsid w:val="798A1E03"/>
    <w:rsid w:val="798C6377"/>
    <w:rsid w:val="7A0C7AA0"/>
    <w:rsid w:val="7B130BB3"/>
    <w:rsid w:val="7B3F2658"/>
    <w:rsid w:val="7C7E1243"/>
    <w:rsid w:val="7CC359DE"/>
    <w:rsid w:val="7D01586C"/>
    <w:rsid w:val="7D4C5893"/>
    <w:rsid w:val="7D715615"/>
    <w:rsid w:val="7D723327"/>
    <w:rsid w:val="7D9542D8"/>
    <w:rsid w:val="7DB137DA"/>
    <w:rsid w:val="7DDA0FB8"/>
    <w:rsid w:val="7E04340E"/>
    <w:rsid w:val="7E6C36AE"/>
    <w:rsid w:val="7E8F5DAF"/>
    <w:rsid w:val="7F1F43B1"/>
    <w:rsid w:val="7FB3241F"/>
    <w:rsid w:val="7FCC7DBE"/>
    <w:rsid w:val="7FF61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